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34FF" w14:textId="77777777">
      <w:pPr>
        <w:pStyle w:val="SubTitle2"/>
        <w:rPr>
          <w:rFonts w:ascii="Calibri" w:hAnsi="Calibri"/>
          <w:noProof/>
          <w:szCs w:val="24"/>
          <w:lang w:val="hr-HR"/>
        </w:rPr>
      </w:pPr>
    </w:p>
    <w:p w14:paraId="359BDE5F" w14:textId="77777777">
      <w:pPr>
        <w:pStyle w:val="SubTitle2"/>
        <w:rPr>
          <w:rFonts w:ascii="Calibri" w:hAnsi="Calibri"/>
          <w:noProof/>
          <w:szCs w:val="24"/>
          <w:lang w:val="hr-HR"/>
        </w:rPr>
      </w:pPr>
      <w:r>
        <w:rPr>
          <w:noProof/>
          <w:snapToGrid/>
        </w:rPr>
        <w:drawing>
          <wp:inline distT="0" distB="0" distL="0" distR="0" wp14:anchorId="093D9113" wp14:editId="19F346CB">
            <wp:extent cx="1352550" cy="1714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0" t="27338" r="44444" b="18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EC425" w14:textId="77777777">
      <w:pPr>
        <w:pStyle w:val="SubTitle2"/>
        <w:rPr>
          <w:rFonts w:ascii="Calibri" w:hAnsi="Calibri"/>
          <w:noProof/>
          <w:szCs w:val="24"/>
          <w:lang w:val="hr-HR"/>
        </w:rPr>
      </w:pPr>
    </w:p>
    <w:p w14:paraId="46A78CEB" w14:textId="77777777">
      <w:pPr>
        <w:pStyle w:val="StandardWeb"/>
        <w:spacing w:before="0" w:beforeAutospacing="0" w:after="0" w:afterAutospacing="0"/>
        <w:jc w:val="center"/>
        <w:rPr>
          <w:rStyle w:val="Naglaeno"/>
          <w:caps/>
          <w:sz w:val="32"/>
          <w:szCs w:val="32"/>
        </w:rPr>
      </w:pPr>
      <w:r>
        <w:rPr>
          <w:rStyle w:val="Naglaeno"/>
          <w:caps/>
          <w:sz w:val="32"/>
          <w:szCs w:val="32"/>
        </w:rPr>
        <w:t>JAVNI POZIV</w:t>
      </w:r>
      <w:r>
        <w:rPr>
          <w:b/>
          <w:caps/>
          <w:sz w:val="32"/>
          <w:szCs w:val="32"/>
        </w:rPr>
        <w:t xml:space="preserve"> </w:t>
      </w:r>
      <w:r>
        <w:rPr>
          <w:rStyle w:val="Naglaeno"/>
          <w:caps/>
          <w:sz w:val="32"/>
          <w:szCs w:val="32"/>
        </w:rPr>
        <w:t>za financiranje programa,</w:t>
      </w:r>
    </w:p>
    <w:p w14:paraId="24D5E62B" w14:textId="77777777">
      <w:pPr>
        <w:pStyle w:val="StandardWeb"/>
        <w:spacing w:before="0" w:beforeAutospacing="0" w:after="0" w:afterAutospacing="0"/>
        <w:jc w:val="center"/>
        <w:rPr>
          <w:rStyle w:val="Naglaeno"/>
          <w:bCs w:val="0"/>
          <w:caps/>
          <w:sz w:val="32"/>
          <w:szCs w:val="32"/>
        </w:rPr>
      </w:pPr>
      <w:r>
        <w:rPr>
          <w:rStyle w:val="Naglaeno"/>
          <w:caps/>
          <w:sz w:val="32"/>
          <w:szCs w:val="32"/>
        </w:rPr>
        <w:t xml:space="preserve"> projekata, aktivnosti i manifestacija </w:t>
      </w:r>
    </w:p>
    <w:p w14:paraId="3CEBCE72" w14:textId="77777777">
      <w:pPr>
        <w:pStyle w:val="StandardWeb"/>
        <w:spacing w:before="0" w:beforeAutospacing="0" w:after="0" w:afterAutospacing="0"/>
        <w:jc w:val="center"/>
        <w:rPr>
          <w:rStyle w:val="Naglaeno"/>
          <w:caps/>
          <w:sz w:val="32"/>
          <w:szCs w:val="32"/>
        </w:rPr>
      </w:pPr>
      <w:r>
        <w:rPr>
          <w:rStyle w:val="Naglaeno"/>
          <w:caps/>
          <w:sz w:val="32"/>
          <w:szCs w:val="32"/>
        </w:rPr>
        <w:t xml:space="preserve">koje provode udruge, sredstvima </w:t>
      </w:r>
    </w:p>
    <w:p w14:paraId="3D5BC88D" w14:textId="30653F9C">
      <w:pPr>
        <w:pStyle w:val="StandardWeb"/>
        <w:spacing w:before="0" w:beforeAutospacing="0" w:after="0" w:afterAutospacing="0"/>
        <w:jc w:val="center"/>
        <w:rPr>
          <w:rFonts w:ascii="Calibri" w:hAnsi="Calibri"/>
          <w:noProof/>
        </w:rPr>
      </w:pPr>
      <w:r>
        <w:rPr>
          <w:rStyle w:val="Naglaeno"/>
          <w:caps/>
          <w:sz w:val="32"/>
          <w:szCs w:val="32"/>
        </w:rPr>
        <w:t>iz Proračuna Općine Kršan za 2023.</w:t>
      </w:r>
    </w:p>
    <w:p w14:paraId="05299A99" w14:textId="77777777">
      <w:pPr>
        <w:jc w:val="both"/>
        <w:rPr>
          <w:b w:val="0"/>
          <w:bCs w:val="0"/>
          <w:sz w:val="24"/>
          <w:szCs w:val="24"/>
          <w:lang w:eastAsia="en-US"/>
        </w:rPr>
      </w:pPr>
    </w:p>
    <w:p w14:paraId="281C9D1A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CC3A6CA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E28400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4EECE24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8670243" w14:textId="77777777">
      <w:pPr>
        <w:pStyle w:val="Default"/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14:paraId="12CE8D40" w14:textId="77777777">
      <w:pPr>
        <w:pStyle w:val="Default"/>
        <w:pBdr>
          <w:top w:val="single" w:sz="4" w:space="1" w:color="auto"/>
          <w:bottom w:val="single" w:sz="4" w:space="1" w:color="auto"/>
        </w:pBdr>
        <w:shd w:val="clear" w:color="auto" w:fill="C6D9F1" w:themeFill="text2" w:themeFillTint="33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UPUTE ZA PRIJAVITELJE</w:t>
      </w:r>
    </w:p>
    <w:p w14:paraId="190D799D" w14:textId="77777777">
      <w:pPr>
        <w:pStyle w:val="Default"/>
        <w:pBdr>
          <w:top w:val="single" w:sz="4" w:space="1" w:color="auto"/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14:paraId="34FF39B4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E5574AC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F69D2DB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9CB1CBC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01A37D5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8DCB08F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Datum objave natječaja:</w:t>
      </w:r>
    </w:p>
    <w:p w14:paraId="256E310C" w14:textId="1AB5F873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27. siječanja 2023.</w:t>
      </w:r>
    </w:p>
    <w:p w14:paraId="0F5C5DB3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5834250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793F04B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01766968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Rok za dostavu prijava:</w:t>
      </w:r>
    </w:p>
    <w:p w14:paraId="36B66D82" w14:textId="07FBEF8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6. ožujka 2023.</w:t>
      </w:r>
    </w:p>
    <w:p w14:paraId="0F93ECF2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8F5C141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7039D13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70ADC029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4B1D210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44D4A2AD" w14:textId="7777777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C71B226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 xml:space="preserve">CILJEVI JAVNOG POZIVA I PRIORITETI ZA DODJELU SREDSTAVA </w:t>
      </w:r>
    </w:p>
    <w:p w14:paraId="20CC137B" w14:textId="77777777">
      <w:pPr>
        <w:pStyle w:val="Default"/>
        <w:rPr>
          <w:i/>
          <w:color w:val="auto"/>
          <w:u w:val="single"/>
        </w:rPr>
      </w:pPr>
    </w:p>
    <w:p w14:paraId="50140796" w14:textId="7777777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  <w:t xml:space="preserve">Opći cilj </w:t>
      </w:r>
      <w:r>
        <w:rPr>
          <w:color w:val="auto"/>
        </w:rPr>
        <w:t xml:space="preserve">Javnog poziva je, sufinanciranje projekata i programa ustanova, udruga i drugih organizacija, i time povećati njihovo učinkovito djelovanje od interesa za opće dobro. </w:t>
      </w:r>
    </w:p>
    <w:p w14:paraId="2B73DE49" w14:textId="77777777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  <w:t>Specifični cilj</w:t>
      </w:r>
      <w:r>
        <w:rPr>
          <w:bCs/>
          <w:color w:val="auto"/>
        </w:rPr>
        <w:t xml:space="preserve"> Javnog poziva ovisi od područja djelatnosti pojedinog programa, projekta, aktivnosti i manifestacija, koje mogu</w:t>
      </w:r>
      <w:r>
        <w:rPr>
          <w:color w:val="auto"/>
        </w:rPr>
        <w:t xml:space="preserve"> biti sportske, kulturne, zabavne, socijalne, humanitarne, gastronomske i ostale, sve u cilju podizanja razine kvalitete življenja u Općini Kršan, kroz poticanje aktivnog građanstva i korištenje lokalnih potencijala. </w:t>
      </w:r>
    </w:p>
    <w:p w14:paraId="1723535D" w14:textId="77777777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Prioriteti za dodjelu sredstava na području Općine Kršan: </w:t>
      </w:r>
    </w:p>
    <w:p w14:paraId="4141DD25" w14:textId="77777777">
      <w:pPr>
        <w:pStyle w:val="Tijeloteksta"/>
        <w:numPr>
          <w:ilvl w:val="0"/>
          <w:numId w:val="3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primjena mjera koje se poduzimaju radi zaštite životnog standarda i zbrinjavanja socijalno ugroženih osoba, briga za osobe treće životne dobi, kao i djelovanje radi prevencije poremećaja u ponašanja i bolesti ovisnosti kod mladih,</w:t>
      </w:r>
    </w:p>
    <w:p w14:paraId="16CD9D6D" w14:textId="77777777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uključivanje što većeg broja djece i mladih u organizirane oblike sportskih aktivnosti, kao i poticanje rekreacije i ostalih aktivnosti za očuvanje zdravlja i postizanje boljih psihofizičkih sposobnosti mještana,</w:t>
      </w:r>
    </w:p>
    <w:p w14:paraId="691D0EED" w14:textId="77777777">
      <w:pPr>
        <w:pStyle w:val="Tijelotekst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promicanja kulturnih vrijednosti i omogućavanja kulturnog ozračja u cilju poticanja umjetničkog i kulturnog stvaralaštva,</w:t>
      </w:r>
    </w:p>
    <w:p w14:paraId="1AD27A02" w14:textId="77777777">
      <w:pPr>
        <w:pStyle w:val="Default"/>
        <w:spacing w:after="27"/>
        <w:rPr>
          <w:color w:val="auto"/>
          <w:sz w:val="23"/>
          <w:szCs w:val="23"/>
        </w:rPr>
      </w:pPr>
    </w:p>
    <w:p w14:paraId="179F6563" w14:textId="77777777">
      <w:pPr>
        <w:pStyle w:val="Default"/>
        <w:rPr>
          <w:b/>
          <w:bCs/>
          <w:i/>
          <w:color w:val="auto"/>
          <w:u w:val="single"/>
        </w:rPr>
      </w:pPr>
    </w:p>
    <w:p w14:paraId="59014574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PLANIRANI IZNOSI I UKUPNA VRIJEDNOST JAVNOG POZIVA </w:t>
      </w:r>
    </w:p>
    <w:p w14:paraId="20D25FB7" w14:textId="6C77D49D">
      <w:pPr>
        <w:pStyle w:val="Default"/>
        <w:rPr>
          <w:i/>
          <w:color w:val="auto"/>
          <w:u w:val="single"/>
        </w:rPr>
      </w:pPr>
    </w:p>
    <w:p w14:paraId="4C2477AE" w14:textId="2E1036BD">
      <w:pPr>
        <w:pStyle w:val="Default"/>
        <w:rPr>
          <w:i/>
          <w:color w:val="auto"/>
          <w:u w:val="single"/>
        </w:r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599"/>
        <w:gridCol w:w="1000"/>
        <w:gridCol w:w="2401"/>
        <w:gridCol w:w="1120"/>
        <w:gridCol w:w="1540"/>
        <w:gridCol w:w="980"/>
        <w:gridCol w:w="1400"/>
      </w:tblGrid>
      <w:tr w14:paraId="2DAFE507" w14:textId="77777777">
        <w:trPr>
          <w:trHeight w:val="63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246466B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Redni broj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0869A9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Naziv upravnog odjela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76CA5CB8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Naziv i oznaka aktivnosti u posebnom dijelu Proračuna Općine Kršan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540770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Ukupna vrijednost natječaja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EAE329F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Okvirni broj planiranih ugovora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8DCED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Razdoblje  na koje se odnosi financijska podrška</w:t>
            </w:r>
          </w:p>
        </w:tc>
      </w:tr>
      <w:tr w14:paraId="46E01822" w14:textId="77777777">
        <w:trPr>
          <w:trHeight w:val="55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F20001" w14:textId="7777777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1F704A0" w14:textId="7777777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7934EF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Naziv aktivnosti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0F08140" w14:textId="77777777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Oznaka aktivnosti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59B5895" w14:textId="7777777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A207EC" w14:textId="77777777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16C09F" w14:textId="77777777">
            <w:pPr>
              <w:rPr>
                <w:b w:val="0"/>
                <w:bCs w:val="0"/>
                <w:sz w:val="16"/>
                <w:szCs w:val="16"/>
              </w:rPr>
            </w:pPr>
          </w:p>
        </w:tc>
      </w:tr>
      <w:tr w14:paraId="114F6DAA" w14:textId="77777777">
        <w:trPr>
          <w:trHeight w:val="57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D685" w14:textId="168361BE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C8C3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1C713716" w14:textId="2191C612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  <w:p w14:paraId="70686339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252F8855" w14:textId="66671A84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A74" w14:textId="77777777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Djelatnost sportskih klubova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691B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A900001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3044" w14:textId="3C42D03B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5321" w14:textId="61259DDE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C32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44A2ACDA" w14:textId="77777777">
        <w:trPr>
          <w:trHeight w:val="57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C317" w14:textId="1F0B1490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6FE5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  <w:p w14:paraId="71A293A1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  <w:p w14:paraId="2FFF02E7" w14:textId="16AC78CA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1E93" w14:textId="43B19548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Tekuće donacije osobama s invaliditetom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241" w14:textId="60142BB2">
            <w:pPr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A101007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F42F" w14:textId="1614A141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08D" w14:textId="796E1E9B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7D7D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156A8EA7" w14:textId="77777777">
        <w:trPr>
          <w:trHeight w:val="97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0B87" w14:textId="0B0F02F9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F5D7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EAA2" w14:textId="77777777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Humanitarne organizacije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252A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A101005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DB5" w14:textId="7F4C297E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1D3C" w14:textId="7407C488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7C0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30D44DF6" w14:textId="77777777">
        <w:trPr>
          <w:trHeight w:val="84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6A85" w14:textId="2D4386A4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3F98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646F" w14:textId="77777777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Tekuće donacije za poljoprivredu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FBB3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A130008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D8DE" w14:textId="304254D9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2.660,00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AA7F" w14:textId="3D6600E6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8B4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7E3594BC" w14:textId="77777777">
        <w:trPr>
          <w:trHeight w:val="829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B5AD" w14:textId="603AF30E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897C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981" w14:textId="77777777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Ostale tekuće donacije za poticanje turizma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F371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A140002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E6E8" w14:textId="70F0E4AE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163D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18B2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17B987B2" w14:textId="77777777">
        <w:trPr>
          <w:trHeight w:val="75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F90A" w14:textId="0AEECB9B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E181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Jedinstveni upravni odjel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8C8" w14:textId="77777777">
            <w:pPr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Tekuće donacije udrugama i ostalim neprofitnim organizacijama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0F1B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A160001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F77" w14:textId="73A4F38A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E36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955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01.01.-31.12.2022.</w:t>
            </w:r>
          </w:p>
        </w:tc>
      </w:tr>
      <w:tr w14:paraId="27F0B783" w14:textId="77777777">
        <w:trPr>
          <w:trHeight w:val="383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14:paraId="43977FD2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Ukupni planirani iznos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260F720F" w14:textId="739249CF">
            <w:pPr>
              <w:jc w:val="right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102.806,00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99769F7" w14:textId="2F39B2ED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0C8EB45" w14:textId="77777777">
            <w:pPr>
              <w:jc w:val="center"/>
              <w:rPr>
                <w:b w:val="0"/>
                <w:bCs w:val="0"/>
                <w:color w:val="000000"/>
                <w:sz w:val="16"/>
                <w:szCs w:val="16"/>
              </w:rPr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 </w:t>
            </w:r>
          </w:p>
        </w:tc>
      </w:tr>
    </w:tbl>
    <w:p w14:paraId="3F10B30C" w14:textId="7EB1AAA6">
      <w:pPr>
        <w:pStyle w:val="Default"/>
        <w:rPr>
          <w:i/>
          <w:color w:val="auto"/>
          <w:u w:val="single"/>
        </w:rPr>
      </w:pPr>
    </w:p>
    <w:p w14:paraId="00EC939A" w14:textId="0EE720A3">
      <w:pPr>
        <w:pStyle w:val="Default"/>
        <w:rPr>
          <w:i/>
          <w:color w:val="auto"/>
          <w:u w:val="single"/>
        </w:rPr>
      </w:pPr>
    </w:p>
    <w:p w14:paraId="53DBCEB4" w14:textId="77777777">
      <w:pPr>
        <w:pStyle w:val="Default"/>
        <w:rPr>
          <w:i/>
          <w:color w:val="auto"/>
          <w:u w:val="single"/>
        </w:rPr>
      </w:pPr>
    </w:p>
    <w:p w14:paraId="39851D99" w14:textId="22A43484">
      <w:pPr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lastRenderedPageBreak/>
        <w:tab/>
        <w:t xml:space="preserve">Za financiranje projekata u okviru ovog Javnog poziva, raspoloživ je iznos od 102.806,00 €. </w:t>
      </w:r>
    </w:p>
    <w:p w14:paraId="42CD5AC3" w14:textId="0B29DD05">
      <w:pPr>
        <w:pStyle w:val="Default"/>
        <w:jc w:val="both"/>
        <w:rPr>
          <w:color w:val="auto"/>
        </w:rPr>
      </w:pPr>
      <w:r>
        <w:rPr>
          <w:bCs/>
          <w:color w:val="auto"/>
        </w:rPr>
        <w:tab/>
        <w:t>Najmanji iznos financijskih sredstava koji se može prijaviti i ugovoriti je 67,00 €, a najveći iznos je 33.200,00 €.</w:t>
      </w:r>
    </w:p>
    <w:p w14:paraId="5B1FBF0F" w14:textId="77777777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ab/>
        <w:t xml:space="preserve">Projekti se mogu financirati u iznosu ukupnih prihvatljivih troškova projekta, pri čemu potencijalni prijavitelji mogu osigurati sufinanciranje i iz drugih ili vlastitih sredstva. </w:t>
      </w:r>
    </w:p>
    <w:p w14:paraId="6BF18294" w14:textId="77777777">
      <w:pPr>
        <w:pStyle w:val="Default"/>
        <w:rPr>
          <w:bCs/>
          <w:color w:val="auto"/>
        </w:rPr>
      </w:pPr>
    </w:p>
    <w:p w14:paraId="2B2B69B1" w14:textId="77777777">
      <w:pPr>
        <w:pStyle w:val="Default"/>
        <w:rPr>
          <w:b/>
          <w:bCs/>
          <w:i/>
          <w:color w:val="auto"/>
          <w:u w:val="single"/>
        </w:rPr>
      </w:pPr>
    </w:p>
    <w:p w14:paraId="3B8283F1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FORMALNI UVJETI JAVNOG POZIVA </w:t>
      </w:r>
    </w:p>
    <w:p w14:paraId="190C89D2" w14:textId="77777777">
      <w:pPr>
        <w:pStyle w:val="Default"/>
        <w:rPr>
          <w:i/>
          <w:color w:val="auto"/>
          <w:u w:val="single"/>
        </w:rPr>
      </w:pPr>
    </w:p>
    <w:p w14:paraId="11100BE4" w14:textId="77777777">
      <w:pPr>
        <w:pStyle w:val="Default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PRIHVATLJIVI PRIJAVITELJI </w:t>
      </w:r>
    </w:p>
    <w:p w14:paraId="2FA4F20F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>Prihvatljivi prijavitelji mogu biti pravne ili fizičke osobe koje su registrirane na području Općine Kršan ili obavljaju djelatnost na području Općine Kršan, uz uvjet da:</w:t>
      </w:r>
    </w:p>
    <w:p w14:paraId="65E7072F" w14:textId="77777777">
      <w:pPr>
        <w:pStyle w:val="Odlomakpopisa"/>
        <w:numPr>
          <w:ilvl w:val="0"/>
          <w:numId w:val="6"/>
        </w:numPr>
        <w:tabs>
          <w:tab w:val="left" w:pos="426"/>
        </w:tabs>
        <w:jc w:val="both"/>
        <w:rPr>
          <w:b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su upisani u odgovarajući Registar, odnosno da su registrirani kao udruge, zaklade, ustanove ili druge pravne osobe čija temeljna svrha nije stjecanje dobiti, te da su se svojim statutom opredijelili za obavljanje djelatnosti i aktivnosti kojima promiču uvjerenja i ciljeve koji nisu u suprotnosti s Ustavom i zakonom,</w:t>
      </w:r>
    </w:p>
    <w:p w14:paraId="6B0B78D4" w14:textId="77777777">
      <w:pPr>
        <w:pStyle w:val="Odlomakpopisa"/>
        <w:numPr>
          <w:ilvl w:val="0"/>
          <w:numId w:val="6"/>
        </w:numPr>
        <w:tabs>
          <w:tab w:val="left" w:pos="426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su uredno ispunili obveze iz svih prethodno sklopljenih ugovora o financiranju iz proračuna Općine Kršan i drugih javnih izvora, te da nemaju dugovanja s osnove plaćanja doprinosa i poreza, kao i drugih davanja prema državnom proračunu i proračunu Općine Kršan,</w:t>
      </w:r>
    </w:p>
    <w:p w14:paraId="3227464B" w14:textId="77777777">
      <w:pPr>
        <w:pStyle w:val="Odlomakpopisa"/>
        <w:numPr>
          <w:ilvl w:val="0"/>
          <w:numId w:val="6"/>
        </w:numPr>
        <w:tabs>
          <w:tab w:val="left" w:pos="426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 xml:space="preserve">imaju uspostavljen model dobrog financijskog upravljanja i kontrola te način sprječavanja sukoba interesa pri raspolaganju javnim sredstvima, kao i  prikladan način javnog objavljivanja programskog i financijskog izvješća o radu za proteklu godinu, </w:t>
      </w:r>
    </w:p>
    <w:p w14:paraId="27C066AB" w14:textId="77777777">
      <w:pPr>
        <w:pStyle w:val="Odlomakpopisa"/>
        <w:numPr>
          <w:ilvl w:val="0"/>
          <w:numId w:val="6"/>
        </w:numPr>
        <w:tabs>
          <w:tab w:val="left" w:pos="426"/>
        </w:tabs>
        <w:jc w:val="both"/>
        <w:rPr>
          <w:b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se protiv udruge, odnosno osobe ovlaštene za zastupanje ne vodi kazneni postupak i nije pravomoćno osuđena za prekršaje ili kaznena djela definirana Uredbom</w:t>
      </w:r>
    </w:p>
    <w:p w14:paraId="1B2F632C" w14:textId="77777777">
      <w:pPr>
        <w:pStyle w:val="Odlomakpopisa"/>
        <w:numPr>
          <w:ilvl w:val="0"/>
          <w:numId w:val="6"/>
        </w:numPr>
        <w:jc w:val="both"/>
        <w:rPr>
          <w:b w:val="0"/>
          <w:i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>imaju zadovoljavajuće organizacijske kapacitete i ljudske resurse za provedbu programa ili projekta, programa javnih potreba, javnih ovlasti, odnosno pružanje socijalnih usluga.</w:t>
      </w:r>
    </w:p>
    <w:p w14:paraId="03FC598B" w14:textId="77777777">
      <w:pPr>
        <w:tabs>
          <w:tab w:val="left" w:pos="426"/>
        </w:tabs>
        <w:jc w:val="both"/>
        <w:rPr>
          <w:b w:val="0"/>
          <w:i/>
          <w:sz w:val="24"/>
          <w:szCs w:val="24"/>
          <w:lang w:eastAsia="en-US"/>
        </w:rPr>
      </w:pPr>
    </w:p>
    <w:p w14:paraId="0303D2B6" w14:textId="77777777">
      <w:pPr>
        <w:pStyle w:val="Default"/>
        <w:rPr>
          <w:b/>
          <w:bCs/>
          <w:iCs/>
          <w:color w:val="auto"/>
        </w:rPr>
      </w:pPr>
    </w:p>
    <w:p w14:paraId="44B73FD9" w14:textId="77777777">
      <w:pPr>
        <w:pStyle w:val="Default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PRIHVATLJIVI PROJEKTI I PROGRAMI </w:t>
      </w:r>
    </w:p>
    <w:p w14:paraId="4519365C" w14:textId="6010B34D">
      <w:pPr>
        <w:tabs>
          <w:tab w:val="left" w:pos="709"/>
        </w:tabs>
        <w:jc w:val="both"/>
        <w:rPr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  <w:lang w:eastAsia="en-US"/>
        </w:rPr>
        <w:tab/>
        <w:t>Program, projekt, aktivnost ili manifestacija, koja se prijavi na Javni poziv Općine Kršan, mora biti pozitivno ocijenjena te da doprinosi zadovoljenju javnih potreba na tom području, odnosno da zadovoljava uvjete iz Odluke o kriterijima, mjerilima i načinu financiranja javnih potreba sredstvima iz Proračuna Općine Kršan.</w:t>
      </w:r>
    </w:p>
    <w:p w14:paraId="73473FAF" w14:textId="5439B139">
      <w:pPr>
        <w:tabs>
          <w:tab w:val="left" w:pos="709"/>
        </w:tabs>
        <w:jc w:val="both"/>
        <w:rPr>
          <w:b w:val="0"/>
          <w:bCs w:val="0"/>
          <w:i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</w:rPr>
        <w:tab/>
      </w:r>
      <w:bookmarkStart w:id="0" w:name="_Hlk31969082"/>
      <w:r>
        <w:rPr>
          <w:b w:val="0"/>
          <w:bCs w:val="0"/>
          <w:sz w:val="24"/>
          <w:szCs w:val="24"/>
        </w:rPr>
        <w:t xml:space="preserve">Svaka udruga može prijaviti i ugovoriti jedan program, projekt, aktivnost ili manifestaciju u okviru ovog Natječaja, na razdoblje provedbe u vremenu od 1. siječnja 2023. do 31. prosinca 2023. </w:t>
      </w:r>
      <w:bookmarkEnd w:id="0"/>
    </w:p>
    <w:p w14:paraId="0F631BBB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>Prihvatljivo razdoblje provođenja aktivnosti je kalendarska godina za koju se raspisuje Javni poziv.</w:t>
      </w:r>
    </w:p>
    <w:p w14:paraId="682B91D9" w14:textId="77777777">
      <w:pPr>
        <w:pStyle w:val="Default"/>
        <w:jc w:val="both"/>
        <w:rPr>
          <w:color w:val="auto"/>
        </w:rPr>
      </w:pPr>
    </w:p>
    <w:p w14:paraId="6A872585" w14:textId="77777777">
      <w:pPr>
        <w:pStyle w:val="Default"/>
        <w:rPr>
          <w:b/>
          <w:bCs/>
          <w:color w:val="auto"/>
          <w:sz w:val="23"/>
          <w:szCs w:val="23"/>
        </w:rPr>
      </w:pPr>
    </w:p>
    <w:p w14:paraId="5DB74A8A" w14:textId="77777777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 xml:space="preserve">PRIHVATLJIVI TROŠKOVI U PROVEDBI PROJEKATA I PROGRAMA </w:t>
      </w:r>
    </w:p>
    <w:p w14:paraId="5BB36733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Sredstvima ovog Javnog poziva mogu se financirati samo stvarni i prihvatljivi troškovi, nastali u vremenskom razdoblju naznačenom u ovim Uputama. </w:t>
      </w:r>
    </w:p>
    <w:p w14:paraId="0C8AEBEB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Prilikom procjene projekta ocjenjivat će se potreba naznačenih troškova u odnosu na predviđene aktivnosti, kao i realnost visine navedenih troškova. </w:t>
      </w:r>
    </w:p>
    <w:p w14:paraId="4889486C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Izravni prihvatljivi troškovi su troškovi koji su neposredno vezani uz provedbu aktivnosti kao što su naknade vanjskim suradnicima, tiskani materijal, nabava opreme, putni troškovi, </w:t>
      </w:r>
      <w:r>
        <w:rPr>
          <w:color w:val="auto"/>
        </w:rPr>
        <w:lastRenderedPageBreak/>
        <w:t>troškovi smještaja, kao i naknade članovima udruga, i ostali troškovi neophodni za potrebe obavljanja aktivnosti.</w:t>
      </w:r>
    </w:p>
    <w:p w14:paraId="55AC3DF6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>Neizravni prihvatljivi troškovi su troškovi režija, najam prostora, usluga knjigovodstvenog servisa, bankovni troškovi, poštanski troškovi te troškovi uredskog materijala i drugi troškovi koji nisu izravno povezani sa aktivnostima udruge, ali su neophodni za djelovanje udruge.</w:t>
      </w:r>
    </w:p>
    <w:p w14:paraId="4BD1E154" w14:textId="77777777">
      <w:pPr>
        <w:pStyle w:val="Default"/>
        <w:jc w:val="both"/>
        <w:rPr>
          <w:color w:val="auto"/>
        </w:rPr>
      </w:pPr>
    </w:p>
    <w:p w14:paraId="4DBE40FC" w14:textId="77777777">
      <w:pPr>
        <w:pStyle w:val="Default"/>
        <w:jc w:val="both"/>
        <w:rPr>
          <w:color w:val="auto"/>
        </w:rPr>
      </w:pPr>
    </w:p>
    <w:p w14:paraId="16CFEBDA" w14:textId="77777777">
      <w:pPr>
        <w:pStyle w:val="Default"/>
        <w:jc w:val="both"/>
        <w:rPr>
          <w:b/>
          <w:i/>
          <w:color w:val="auto"/>
        </w:rPr>
      </w:pPr>
      <w:r>
        <w:rPr>
          <w:b/>
          <w:i/>
          <w:color w:val="auto"/>
        </w:rPr>
        <w:t>NEPRIHVATLJIVI TROŠKOVI</w:t>
      </w:r>
    </w:p>
    <w:p w14:paraId="6995C61E" w14:textId="4450B30B">
      <w:pPr>
        <w:pStyle w:val="Default"/>
        <w:jc w:val="both"/>
        <w:rPr>
          <w:color w:val="auto"/>
        </w:rPr>
      </w:pPr>
      <w:r>
        <w:rPr>
          <w:color w:val="auto"/>
        </w:rPr>
        <w:tab/>
        <w:t>Neprihvatljivi troškovi su oni troškovi koje prijavitelj može imati u provedbi, aktivnosti, ali se ne mogu sufinancirati sredstvima ovog Javnog poziva, kao što su pretjerani i nerazboriti troškovi i troškovi koji nemaju vjerodostojnu i potpunu financijsku dokumentaciju (npr. kapitalna ulaganja, ulaganja u komunalnu infrastrukturu, dugovi i stavke za pokrivanje gubitaka ili dugova, dospjele kamate, troškovi reprezentacije, hrane i alkoholnih pića, stavke koje se već financiraju iz javnih izvora, kupovina zemljišta ili građevina, gubici na tečajnim razlikama, zajmovi trećim stranama sl.).</w:t>
      </w:r>
    </w:p>
    <w:p w14:paraId="7D8842E0" w14:textId="6F7A77CB">
      <w:pPr>
        <w:pStyle w:val="Default"/>
        <w:jc w:val="both"/>
        <w:rPr>
          <w:color w:val="auto"/>
        </w:rPr>
      </w:pPr>
    </w:p>
    <w:p w14:paraId="4852A0A7" w14:textId="24EA14E4">
      <w:pPr>
        <w:pStyle w:val="Default"/>
        <w:jc w:val="both"/>
        <w:rPr>
          <w:color w:val="auto"/>
        </w:rPr>
      </w:pPr>
    </w:p>
    <w:p w14:paraId="2429BF91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KAKO SE PRIJAVITI </w:t>
      </w:r>
    </w:p>
    <w:p w14:paraId="70A6EE39" w14:textId="77777777">
      <w:pPr>
        <w:pStyle w:val="Default"/>
        <w:rPr>
          <w:i/>
          <w:color w:val="auto"/>
          <w:u w:val="single"/>
        </w:rPr>
      </w:pPr>
    </w:p>
    <w:p w14:paraId="4F0DE4A9" w14:textId="77777777">
      <w:pPr>
        <w:pStyle w:val="StandardWeb"/>
        <w:spacing w:before="0" w:beforeAutospacing="0" w:after="0" w:afterAutospacing="0"/>
        <w:jc w:val="both"/>
      </w:pPr>
      <w:r>
        <w:rPr>
          <w:sz w:val="23"/>
          <w:szCs w:val="23"/>
        </w:rPr>
        <w:tab/>
      </w:r>
      <w:r>
        <w:t xml:space="preserve">Podnositelji prijave – udruge, svoje programe/projekte prijavljuju isključivo na propisanim obrascima, a natječajnu dokumentaciju mogu preuzeti u Pisarnici Općine Kršan u uredovno vrijeme ili sa službene web stranice Općine Kršan </w:t>
      </w:r>
      <w:hyperlink r:id="rId9" w:history="1">
        <w:r>
          <w:rPr>
            <w:rStyle w:val="Hiperveza"/>
            <w:color w:val="auto"/>
          </w:rPr>
          <w:t>www.krsan.hr</w:t>
        </w:r>
      </w:hyperlink>
      <w:r>
        <w:t>.</w:t>
      </w:r>
    </w:p>
    <w:p w14:paraId="630A0D38" w14:textId="77777777">
      <w:pPr>
        <w:pStyle w:val="StandardWeb"/>
        <w:spacing w:before="0" w:beforeAutospacing="0" w:after="0" w:afterAutospacing="0"/>
        <w:ind w:firstLine="708"/>
        <w:jc w:val="both"/>
        <w:rPr>
          <w:rStyle w:val="Naglaeno"/>
        </w:rPr>
      </w:pPr>
      <w:r>
        <w:t>Obrasci za prijavu su.</w:t>
      </w:r>
      <w:r>
        <w:rPr>
          <w:rStyle w:val="Naglaeno"/>
        </w:rPr>
        <w:t>:</w:t>
      </w:r>
    </w:p>
    <w:p w14:paraId="13AA17C8" w14:textId="5ED05763">
      <w:pPr>
        <w:pStyle w:val="StandardWeb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Style w:val="Naglaeno"/>
          <w:b w:val="0"/>
        </w:rPr>
      </w:pPr>
      <w:r>
        <w:rPr>
          <w:rStyle w:val="Naglaeno"/>
          <w:b w:val="0"/>
        </w:rPr>
        <w:t>Obrazac opisa programa ili projekta (4-1. Obrazac opisa prijave 2023.)</w:t>
      </w:r>
    </w:p>
    <w:p w14:paraId="7F5EFF7C" w14:textId="3F985DBE">
      <w:pPr>
        <w:pStyle w:val="StandardWeb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Obrazac proračuna programa ili projekta </w:t>
      </w:r>
      <w:bookmarkStart w:id="1" w:name="_Hlk32233331"/>
      <w:r>
        <w:rPr>
          <w:rStyle w:val="Naglaeno"/>
          <w:b w:val="0"/>
        </w:rPr>
        <w:t>(4-2. Obrazac proračuna prijave 2023)</w:t>
      </w:r>
      <w:bookmarkEnd w:id="1"/>
    </w:p>
    <w:p w14:paraId="7A7C4236" w14:textId="75E4ECF9">
      <w:pPr>
        <w:pStyle w:val="StandardWeb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Style w:val="Naglaeno"/>
          <w:b w:val="0"/>
          <w:bCs w:val="0"/>
        </w:rPr>
      </w:pPr>
      <w:r>
        <w:rPr>
          <w:rStyle w:val="Naglaeno"/>
          <w:b w:val="0"/>
        </w:rPr>
        <w:t>Obrazac DVO-FIN – Izjava o nepostojanju dvostrukog financiranja.</w:t>
      </w:r>
    </w:p>
    <w:p w14:paraId="6A63F4C1" w14:textId="1A61E2B2">
      <w:pPr>
        <w:pStyle w:val="StandardWeb"/>
        <w:numPr>
          <w:ilvl w:val="0"/>
          <w:numId w:val="7"/>
        </w:numPr>
        <w:spacing w:before="0" w:beforeAutospacing="0" w:after="0" w:afterAutospacing="0"/>
        <w:ind w:left="1560" w:hanging="284"/>
        <w:jc w:val="both"/>
        <w:rPr>
          <w:rStyle w:val="Naglaeno"/>
          <w:b w:val="0"/>
          <w:bCs w:val="0"/>
        </w:rPr>
      </w:pPr>
      <w:r>
        <w:rPr>
          <w:rStyle w:val="Naglaeno"/>
          <w:b w:val="0"/>
        </w:rPr>
        <w:t>Obrazac Izjava o ukupnom broju članova udruge, broju članova udruge s područja Općine Kršan te drugih jedinica lokalne samouprave (4-3. Izjava o broju članova udruge 2023.)</w:t>
      </w:r>
    </w:p>
    <w:p w14:paraId="0C050FBA" w14:textId="77777777">
      <w:pPr>
        <w:pStyle w:val="StandardWeb"/>
        <w:spacing w:before="0" w:beforeAutospacing="0" w:after="0" w:afterAutospacing="0"/>
        <w:jc w:val="both"/>
      </w:pPr>
      <w:r>
        <w:t>Uz navedene obrasce potrebno je dostaviti:</w:t>
      </w:r>
    </w:p>
    <w:p w14:paraId="3938FAA8" w14:textId="77777777">
      <w:pPr>
        <w:pStyle w:val="Default"/>
        <w:numPr>
          <w:ilvl w:val="0"/>
          <w:numId w:val="10"/>
        </w:numPr>
        <w:rPr>
          <w:rStyle w:val="Naglaeno"/>
          <w:bCs w:val="0"/>
          <w:color w:val="auto"/>
        </w:rPr>
      </w:pPr>
      <w:r>
        <w:rPr>
          <w:rStyle w:val="Naglaeno"/>
          <w:b w:val="0"/>
          <w:color w:val="auto"/>
        </w:rPr>
        <w:t>Dokaz o registraciji udruge (izvadak iz registra neprofitnih organizacija ili adresu elektroničke baze podataka),</w:t>
      </w:r>
    </w:p>
    <w:p w14:paraId="59F4DFB0" w14:textId="77777777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Style w:val="Naglaeno"/>
        </w:rPr>
      </w:pPr>
      <w:r>
        <w:rPr>
          <w:rStyle w:val="Naglaeno"/>
          <w:b w:val="0"/>
          <w:bCs w:val="0"/>
        </w:rPr>
        <w:t>Dokaz o upisu u registar neprofitnih organizacija</w:t>
      </w:r>
      <w:r>
        <w:rPr>
          <w:rStyle w:val="Naglaeno"/>
          <w:b w:val="0"/>
        </w:rPr>
        <w:t xml:space="preserve"> pri Ministarstvu financija</w:t>
      </w:r>
      <w:r>
        <w:rPr>
          <w:rStyle w:val="Naglaeno"/>
        </w:rPr>
        <w:t xml:space="preserve"> </w:t>
      </w:r>
      <w:r>
        <w:rPr>
          <w:rStyle w:val="Naglaeno"/>
          <w:b w:val="0"/>
          <w:bCs w:val="0"/>
        </w:rPr>
        <w:t>(izvadak iz registra ili adresa elektroničke baze podataka),</w:t>
      </w:r>
    </w:p>
    <w:p w14:paraId="223648EB" w14:textId="4A3B67E5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Style w:val="Naglaeno"/>
          <w:b w:val="0"/>
        </w:rPr>
      </w:pPr>
      <w:r>
        <w:rPr>
          <w:rStyle w:val="Naglaeno"/>
          <w:b w:val="0"/>
        </w:rPr>
        <w:t xml:space="preserve">Godišnje financijsko izvješće o poslovanju Udruge za 2022. i dokaz o uredno predanom izvješću ovjeren od strane FINA-e (za one koji su u 2022. koristili sredstva iz Proračuna Općine Kršan), </w:t>
      </w:r>
    </w:p>
    <w:p w14:paraId="17981B04" w14:textId="4D5B29C4">
      <w:pPr>
        <w:pStyle w:val="StandardWeb"/>
        <w:numPr>
          <w:ilvl w:val="0"/>
          <w:numId w:val="10"/>
        </w:numPr>
        <w:spacing w:before="0" w:beforeAutospacing="0" w:after="0" w:afterAutospacing="0"/>
        <w:jc w:val="both"/>
        <w:rPr>
          <w:rStyle w:val="Naglaeno"/>
          <w:b w:val="0"/>
        </w:rPr>
      </w:pPr>
      <w:r>
        <w:t>Zapisnik sa sjednice Skupštine udruge na kojoj je usvojen Financijski plan za 2023.,</w:t>
      </w:r>
      <w:r>
        <w:rPr>
          <w:rStyle w:val="Naglaeno"/>
          <w:b w:val="0"/>
        </w:rPr>
        <w:t xml:space="preserve"> </w:t>
      </w:r>
    </w:p>
    <w:p w14:paraId="6307A455" w14:textId="77777777">
      <w:pPr>
        <w:pStyle w:val="Odlomakpopisa"/>
        <w:numPr>
          <w:ilvl w:val="0"/>
          <w:numId w:val="10"/>
        </w:numPr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Uvjerenje nadležnog suda, ne starije od šest mjeseci, da se ne vodi kazneni postupak protiv osobe ovlaštene za zastupanje udruge,</w:t>
      </w:r>
    </w:p>
    <w:p w14:paraId="373847F1" w14:textId="77777777">
      <w:pPr>
        <w:pStyle w:val="Odlomakpopisa"/>
        <w:numPr>
          <w:ilvl w:val="0"/>
          <w:numId w:val="10"/>
        </w:numPr>
        <w:jc w:val="both"/>
        <w:rPr>
          <w:b w:val="0"/>
          <w:color w:val="000000" w:themeColor="text1"/>
          <w:kern w:val="1"/>
          <w:sz w:val="24"/>
          <w:szCs w:val="24"/>
          <w:lang w:eastAsia="ar-SA"/>
        </w:rPr>
      </w:pPr>
      <w:r>
        <w:rPr>
          <w:b w:val="0"/>
          <w:color w:val="000000" w:themeColor="text1"/>
          <w:sz w:val="24"/>
          <w:szCs w:val="24"/>
        </w:rPr>
        <w:t>Potvrdu Ministarstva financija – Porezne uprave o urednom ispunjavanju obveze plaćanja doprinosa za mirovinsko i zdravstveno osiguranje i plaćanje poreza te drugih davanja prema državnom proračunu i proračunima jedinica lokalne samouprave (ne starija od 30 dana)</w:t>
      </w:r>
    </w:p>
    <w:p w14:paraId="052CB415" w14:textId="77777777">
      <w:pPr>
        <w:pStyle w:val="Default"/>
        <w:ind w:left="720"/>
        <w:jc w:val="both"/>
        <w:rPr>
          <w:rStyle w:val="Naglaeno"/>
          <w:b w:val="0"/>
          <w:color w:val="auto"/>
        </w:rPr>
      </w:pPr>
    </w:p>
    <w:p w14:paraId="33BFCF5B" w14:textId="6DDB066D">
      <w:pPr>
        <w:pStyle w:val="Default"/>
        <w:jc w:val="both"/>
        <w:rPr>
          <w:bCs/>
          <w:color w:val="auto"/>
        </w:rPr>
      </w:pPr>
      <w:r>
        <w:rPr>
          <w:color w:val="auto"/>
        </w:rPr>
        <w:tab/>
      </w:r>
      <w:r>
        <w:rPr>
          <w:bCs/>
          <w:color w:val="auto"/>
        </w:rPr>
        <w:t>Prijave koje ne budu predane s potpunim podacima, koje se ne dostave u navedenom roku, nisu dostavljene na odgovarajućim obrascima, odnosno ne udovolje navedenim uvjetima neće se razmatrati niti uvrstiti u Program javnih potreba Općine Kršan za 2023.</w:t>
      </w:r>
    </w:p>
    <w:p w14:paraId="06927D49" w14:textId="77777777">
      <w:pPr>
        <w:pStyle w:val="Default"/>
        <w:jc w:val="both"/>
        <w:rPr>
          <w:bCs/>
          <w:color w:val="auto"/>
        </w:rPr>
      </w:pPr>
    </w:p>
    <w:p w14:paraId="27900046" w14:textId="6720BC0C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 </w:t>
      </w:r>
      <w:r>
        <w:rPr>
          <w:color w:val="auto"/>
        </w:rPr>
        <w:tab/>
      </w:r>
    </w:p>
    <w:p w14:paraId="48948EDC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 xml:space="preserve">GDJE POSLATI PRIJAVU? </w:t>
      </w:r>
    </w:p>
    <w:p w14:paraId="06397075" w14:textId="77777777">
      <w:pPr>
        <w:pStyle w:val="Default"/>
        <w:rPr>
          <w:i/>
          <w:color w:val="auto"/>
          <w:u w:val="single"/>
        </w:rPr>
      </w:pPr>
    </w:p>
    <w:p w14:paraId="4E2B9234" w14:textId="66262B49">
      <w:pPr>
        <w:pStyle w:val="StandardWeb"/>
        <w:spacing w:before="0" w:beforeAutospacing="0" w:after="0" w:afterAutospacing="0"/>
        <w:jc w:val="both"/>
      </w:pPr>
      <w:r>
        <w:t>Prijave se mogu poslati:</w:t>
      </w:r>
    </w:p>
    <w:p w14:paraId="7894B88B" w14:textId="77777777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</w:rPr>
      </w:pPr>
      <w:r>
        <w:t xml:space="preserve">putem e-pošte na: </w:t>
      </w:r>
      <w:r>
        <w:rPr>
          <w:b/>
          <w:bCs/>
        </w:rPr>
        <w:t xml:space="preserve">potpore@krsan.hr, </w:t>
      </w:r>
      <w:r>
        <w:t xml:space="preserve">ili </w:t>
      </w:r>
    </w:p>
    <w:p w14:paraId="7C789CA9" w14:textId="77777777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</w:rPr>
      </w:pPr>
      <w:r>
        <w:t>predati osobno u pisarnicu Jedinstvenog upravnog odjela svakim radnim danom u redovno radno vrijeme na adresi Općina Kršan, Blaškovići 12, 52232 Kršan, sa naznakom „</w:t>
      </w:r>
      <w:r>
        <w:rPr>
          <w:rStyle w:val="Naglaeno"/>
        </w:rPr>
        <w:t>JAVNI POZIV za financiranje programa, projekata, aktivnosti i manifestacija koje provode udruge, sredstvima iz Proračuna Općine Kršan za 2023.</w:t>
      </w:r>
      <w:r>
        <w:t xml:space="preserve">– </w:t>
      </w:r>
      <w:r>
        <w:rPr>
          <w:b/>
          <w:bCs/>
        </w:rPr>
        <w:t xml:space="preserve">ne otvarati“, </w:t>
      </w:r>
      <w:r>
        <w:t>ili</w:t>
      </w:r>
    </w:p>
    <w:p w14:paraId="3A1EFC73" w14:textId="77777777">
      <w:pPr>
        <w:pStyle w:val="StandardWeb"/>
        <w:numPr>
          <w:ilvl w:val="0"/>
          <w:numId w:val="17"/>
        </w:numPr>
        <w:spacing w:before="0" w:beforeAutospacing="0" w:after="0" w:afterAutospacing="0"/>
        <w:jc w:val="both"/>
        <w:rPr>
          <w:b/>
          <w:bCs/>
        </w:rPr>
      </w:pPr>
      <w:r>
        <w:t>poslati preporučenom poštom na adresu Općina Kršan, Blaškovići 12, 52232 Kršan, sa naznakom „</w:t>
      </w:r>
      <w:r>
        <w:rPr>
          <w:rStyle w:val="Naglaeno"/>
        </w:rPr>
        <w:t xml:space="preserve">JAVNI POZIV za financiranje programa, projekata, aktivnosti i manifestacija koje provode udruge, sredstvima iz Proračuna Općine Kršan za 2023. </w:t>
      </w:r>
      <w:r>
        <w:t xml:space="preserve">– </w:t>
      </w:r>
      <w:r>
        <w:rPr>
          <w:b/>
          <w:bCs/>
        </w:rPr>
        <w:t>ne otvarati“</w:t>
      </w:r>
    </w:p>
    <w:p w14:paraId="6360054A" w14:textId="77777777">
      <w:pPr>
        <w:pStyle w:val="StandardWeb"/>
        <w:spacing w:before="0" w:beforeAutospacing="0" w:after="0" w:afterAutospacing="0"/>
        <w:jc w:val="both"/>
        <w:rPr>
          <w:b/>
          <w:bCs/>
          <w:i/>
        </w:rPr>
      </w:pPr>
    </w:p>
    <w:p w14:paraId="76A9F1ED" w14:textId="77777777">
      <w:pPr>
        <w:pStyle w:val="Default"/>
        <w:rPr>
          <w:b/>
          <w:bCs/>
          <w:i/>
          <w:color w:val="auto"/>
        </w:rPr>
      </w:pPr>
    </w:p>
    <w:p w14:paraId="70B310B3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ROK ZA SLANJE PRIJAVA </w:t>
      </w:r>
    </w:p>
    <w:p w14:paraId="209489C2" w14:textId="77777777">
      <w:pPr>
        <w:pStyle w:val="Default"/>
        <w:rPr>
          <w:i/>
          <w:color w:val="auto"/>
          <w:u w:val="single"/>
        </w:rPr>
      </w:pPr>
    </w:p>
    <w:p w14:paraId="7D758C26" w14:textId="6DBE35EC">
      <w:pPr>
        <w:pStyle w:val="Default"/>
        <w:jc w:val="both"/>
        <w:rPr>
          <w:b/>
          <w:bCs/>
          <w:color w:val="auto"/>
        </w:rPr>
      </w:pPr>
      <w:r>
        <w:rPr>
          <w:color w:val="auto"/>
        </w:rPr>
        <w:tab/>
        <w:t xml:space="preserve">Rok za prijavu na Javni poziv je </w:t>
      </w:r>
      <w:r>
        <w:rPr>
          <w:b/>
          <w:bCs/>
          <w:color w:val="auto"/>
        </w:rPr>
        <w:t xml:space="preserve">6. ožujka 2023.  </w:t>
      </w:r>
    </w:p>
    <w:p w14:paraId="218E823F" w14:textId="75C03974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ab/>
      </w:r>
      <w:r>
        <w:rPr>
          <w:color w:val="auto"/>
        </w:rPr>
        <w:t xml:space="preserve">Prijava je dostavljena u roku ako je na prijamnom žigu razvidno da je zaprimljena u pošti / e-pošti na dan koji je naznačen kao rok za prijavu na Javni poziv. U slučaju da je prijava dostavljena osobno u pisarnicu, na omotnici će biti upisan datum predaje prijave. </w:t>
      </w:r>
    </w:p>
    <w:p w14:paraId="732768DA" w14:textId="0EF4BC13">
      <w:pPr>
        <w:pStyle w:val="Default"/>
        <w:rPr>
          <w:color w:val="auto"/>
        </w:rPr>
      </w:pPr>
      <w:r>
        <w:rPr>
          <w:color w:val="auto"/>
        </w:rPr>
        <w:t xml:space="preserve">Sve prijave poslane izvan roka neće biti uzete u razmatranje. </w:t>
      </w:r>
    </w:p>
    <w:p w14:paraId="5DDFDFA5" w14:textId="77777777">
      <w:pPr>
        <w:pStyle w:val="Default"/>
        <w:rPr>
          <w:color w:val="auto"/>
        </w:rPr>
      </w:pPr>
    </w:p>
    <w:p w14:paraId="49EE555A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 xml:space="preserve">KOME SE OBRATITI UKOLIKO IMATE PITANJA? </w:t>
      </w:r>
    </w:p>
    <w:p w14:paraId="574D35BC" w14:textId="77777777">
      <w:pPr>
        <w:pStyle w:val="Default"/>
        <w:rPr>
          <w:i/>
          <w:color w:val="auto"/>
          <w:u w:val="single"/>
        </w:rPr>
      </w:pPr>
    </w:p>
    <w:p w14:paraId="4813578C" w14:textId="63529320">
      <w:pPr>
        <w:pStyle w:val="Default"/>
        <w:rPr>
          <w:color w:val="auto"/>
        </w:rPr>
      </w:pPr>
      <w:r>
        <w:rPr>
          <w:color w:val="auto"/>
        </w:rPr>
        <w:tab/>
        <w:t xml:space="preserve">Sva pitanja vezana uz Javni poziv mogu se postaviti slanjem upita na adresu elektronske pošte </w:t>
      </w:r>
      <w:hyperlink r:id="rId10" w:history="1">
        <w:r>
          <w:rPr>
            <w:rStyle w:val="Hiperveza"/>
          </w:rPr>
          <w:t>potpore@krsan.hr</w:t>
        </w:r>
      </w:hyperlink>
      <w:r>
        <w:rPr>
          <w:color w:val="auto"/>
        </w:rPr>
        <w:t xml:space="preserve"> .</w:t>
      </w:r>
    </w:p>
    <w:p w14:paraId="29125F11" w14:textId="77777777">
      <w:pPr>
        <w:pStyle w:val="Default"/>
        <w:rPr>
          <w:color w:val="auto"/>
        </w:rPr>
      </w:pPr>
      <w:r>
        <w:rPr>
          <w:color w:val="auto"/>
        </w:rPr>
        <w:tab/>
        <w:t xml:space="preserve">U svrhu osiguranja ravnopravnosti svih potencijalnih prijavitelja, Općina Kršan ne može davati prethodna mišljenja o prihvatljivosti prijavitelja ili troškova navedenih u prijavi. </w:t>
      </w:r>
    </w:p>
    <w:p w14:paraId="40D5D469" w14:textId="77777777">
      <w:pPr>
        <w:pStyle w:val="Default"/>
        <w:rPr>
          <w:color w:val="auto"/>
        </w:rPr>
      </w:pPr>
    </w:p>
    <w:p w14:paraId="664293B0" w14:textId="77777777">
      <w:pPr>
        <w:pStyle w:val="Default"/>
        <w:rPr>
          <w:color w:val="auto"/>
        </w:rPr>
      </w:pPr>
    </w:p>
    <w:p w14:paraId="2328B516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iCs/>
          <w:color w:val="auto"/>
        </w:rPr>
      </w:pPr>
      <w:r>
        <w:rPr>
          <w:b/>
          <w:iCs/>
          <w:color w:val="auto"/>
        </w:rPr>
        <w:t>PROCJENA PRIJAVA I DONOŠENJE ODLUKE O DODJELI SREDSTAVA</w:t>
      </w:r>
    </w:p>
    <w:p w14:paraId="6BB7C0EA" w14:textId="77777777">
      <w:pPr>
        <w:pStyle w:val="Default"/>
        <w:rPr>
          <w:b/>
          <w:i/>
          <w:color w:val="auto"/>
        </w:rPr>
      </w:pPr>
    </w:p>
    <w:p w14:paraId="0370CC7E" w14:textId="77777777">
      <w:pPr>
        <w:pStyle w:val="Default"/>
        <w:rPr>
          <w:color w:val="auto"/>
        </w:rPr>
      </w:pPr>
      <w:r>
        <w:rPr>
          <w:color w:val="auto"/>
        </w:rPr>
        <w:tab/>
        <w:t>Sve pristigle i zaprimljene prijave razmatra Povjerenstvo za ocjenjivanje.</w:t>
      </w:r>
    </w:p>
    <w:p w14:paraId="1961BE70" w14:textId="3836AF80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>
        <w:tab/>
      </w:r>
      <w:r>
        <w:rPr>
          <w:b w:val="0"/>
          <w:bCs w:val="0"/>
          <w:sz w:val="24"/>
          <w:szCs w:val="24"/>
          <w:lang w:eastAsia="en-US"/>
        </w:rPr>
        <w:t xml:space="preserve">Povjerenstvo za ocjenjivanje razmatra i ocjenjuje prijave koje su ispunile formalne uvjete natječaja, sukladno kriterijima koji su propisani Odlukom o kriterijima, mjerilima i načinu financiranja javnih potreba sredstvima  iz Proračuna Općine Kršan, i to na način da se upisuju bodovi u obrazac za procjenu. </w:t>
      </w:r>
    </w:p>
    <w:p w14:paraId="55D39F29" w14:textId="781B7B8C">
      <w:pPr>
        <w:pStyle w:val="StandardWeb"/>
        <w:spacing w:before="0" w:beforeAutospacing="0" w:after="0" w:afterAutospacing="0"/>
        <w:ind w:firstLine="708"/>
        <w:jc w:val="both"/>
        <w:rPr>
          <w:rStyle w:val="Naglaeno"/>
        </w:rPr>
      </w:pPr>
      <w:r>
        <w:t>Također, nadležno Povjerenstvo može zatražiti i pojašnjenje dokumentacije.</w:t>
      </w:r>
    </w:p>
    <w:p w14:paraId="328DC4E2" w14:textId="396268F9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Po završenom postupku ocjenjivanja Povjerenstvo za ocjenjivanje predlaže Općinskom načelniku Općine Kršan raspodjelu potpora za Programe javnih potreba na području Općine Kršan za 2023.   </w:t>
      </w:r>
    </w:p>
    <w:p w14:paraId="03C6D58B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  <w:t xml:space="preserve">Po donošenju odluke rezultati Poziva javno se objavljuju na internetskim stranicama Općine Kršan. </w:t>
      </w:r>
    </w:p>
    <w:p w14:paraId="7DFAD4E3" w14:textId="0AA2D6CC">
      <w:pPr>
        <w:pStyle w:val="Default"/>
        <w:jc w:val="both"/>
        <w:rPr>
          <w:color w:val="auto"/>
        </w:rPr>
      </w:pPr>
      <w:r>
        <w:rPr>
          <w:color w:val="auto"/>
        </w:rPr>
        <w:tab/>
        <w:t>Predlagatelji koji nisu udovoljili propisanim uvjetima Javnog poziva, kao i oni čiji programi neće biti uvršteni u Program javnih potreba u području ostalih socijalnih usluga Općine Kršan za 2023., o tome će primiti odgovarajuću obavijest te mogu u roku od 8 dana od primitka obavijesti o rezultatima odabira, podnijeti prigovor Općini Kršan u pisanom obliku, a na zahtjev i izvršiti uviđaj u ocjenu same prijave.</w:t>
      </w:r>
    </w:p>
    <w:p w14:paraId="1AC60CCA" w14:textId="2416F906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ab/>
        <w:t>S predlagateljima koji su udovoljili propisanim natječajnim uvjetima i ostvarili potporu, sklopit će se ugovor o  financiranju programa ili projekata najkasnije 30 dana od dana donošenja odluke o financiranju.</w:t>
      </w:r>
    </w:p>
    <w:p w14:paraId="3AE572D5" w14:textId="77777777">
      <w:pPr>
        <w:pStyle w:val="Default"/>
        <w:jc w:val="both"/>
        <w:rPr>
          <w:b/>
          <w:i/>
          <w:color w:val="auto"/>
        </w:rPr>
      </w:pPr>
    </w:p>
    <w:p w14:paraId="1417F139" w14:textId="77777777">
      <w:pPr>
        <w:pStyle w:val="Default"/>
        <w:jc w:val="both"/>
        <w:rPr>
          <w:b/>
          <w:i/>
          <w:color w:val="auto"/>
        </w:rPr>
      </w:pPr>
    </w:p>
    <w:p w14:paraId="4DB40DDF" w14:textId="7777777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both"/>
        <w:rPr>
          <w:b/>
          <w:iCs/>
          <w:color w:val="auto"/>
        </w:rPr>
      </w:pPr>
      <w:r>
        <w:rPr>
          <w:b/>
          <w:iCs/>
          <w:color w:val="auto"/>
        </w:rPr>
        <w:t>POPIS NATJEČAJNE DOKUMENTACIJE</w:t>
      </w:r>
    </w:p>
    <w:p w14:paraId="0F851502" w14:textId="77777777">
      <w:pPr>
        <w:pStyle w:val="Default"/>
        <w:jc w:val="both"/>
        <w:rPr>
          <w:b/>
          <w:i/>
          <w:color w:val="auto"/>
        </w:rPr>
      </w:pPr>
    </w:p>
    <w:p w14:paraId="7F839DE7" w14:textId="66E3A256">
      <w:pPr>
        <w:pStyle w:val="Default"/>
        <w:numPr>
          <w:ilvl w:val="0"/>
          <w:numId w:val="12"/>
        </w:numPr>
        <w:jc w:val="both"/>
        <w:rPr>
          <w:bCs/>
          <w:color w:val="auto"/>
        </w:rPr>
      </w:pPr>
      <w:bookmarkStart w:id="2" w:name="_Toc40507657"/>
      <w:r>
        <w:rPr>
          <w:bCs/>
          <w:color w:val="auto"/>
        </w:rPr>
        <w:t>Obrazac opisa programa ili projekta (</w:t>
      </w:r>
      <w:r>
        <w:rPr>
          <w:rStyle w:val="Naglaeno"/>
          <w:b w:val="0"/>
        </w:rPr>
        <w:t>4-1. Obrazac opisa prijave 2023.),</w:t>
      </w:r>
    </w:p>
    <w:p w14:paraId="774D9F40" w14:textId="45D7BC2C">
      <w:pPr>
        <w:pStyle w:val="Default"/>
        <w:numPr>
          <w:ilvl w:val="0"/>
          <w:numId w:val="12"/>
        </w:numPr>
        <w:jc w:val="both"/>
        <w:rPr>
          <w:rStyle w:val="Naglaeno"/>
          <w:b w:val="0"/>
          <w:bCs w:val="0"/>
          <w:color w:val="auto"/>
        </w:rPr>
      </w:pPr>
      <w:r>
        <w:rPr>
          <w:bCs/>
          <w:color w:val="auto"/>
        </w:rPr>
        <w:t>Obrazac proračuna programa ili projekta</w:t>
      </w:r>
      <w:r>
        <w:rPr>
          <w:color w:val="auto"/>
        </w:rPr>
        <w:t xml:space="preserve"> </w:t>
      </w:r>
      <w:r>
        <w:rPr>
          <w:rStyle w:val="Naglaeno"/>
          <w:b w:val="0"/>
        </w:rPr>
        <w:t>(4-2. Obrazac proračuna prijave 2023.),</w:t>
      </w:r>
    </w:p>
    <w:p w14:paraId="78A9ABE6" w14:textId="005AB24A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Izjava o ukupnom broju članova udruge, broju članova udruge s područja Općine Kršan te drugih jedinica lokalne samouprave (4-3. Izjava o broju članova udruge 2023.),</w:t>
      </w:r>
    </w:p>
    <w:p w14:paraId="4BBBFB4B" w14:textId="753D005D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Dokaz o registraciji udruge (izvadak iz registra ili adresu elektroničke baze podataka)</w:t>
      </w:r>
    </w:p>
    <w:p w14:paraId="4043F6BB" w14:textId="32766D3E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Dokaz o upisu u registar neprofitnih organizacija pri Ministarstvu financija                (izvadak iz registra ili adresa elektroničke baze podataka),</w:t>
      </w:r>
    </w:p>
    <w:p w14:paraId="0DCEABB7" w14:textId="0449AB63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Zapisnik sa sjednice Skupštine udruge na kojoj je usvojen financijski plan za 2023.,</w:t>
      </w:r>
    </w:p>
    <w:p w14:paraId="544685AB" w14:textId="194097E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Uvjerenje nadležnog suda, ne starije od šest mjeseci, da se ne vodi kazneni postupak protiv osobe ovlaštene za zastupanje udruge,</w:t>
      </w:r>
    </w:p>
    <w:p w14:paraId="52CDC6E7" w14:textId="1F365D78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Potvrda Ministarstva financija – Porezne uprave o urednom ispunjavanju obveze plaćanja doprinosa za mirovinsko i zdravstveno osiguranje i plaćanje poreza te drugih davanja prema državnom proračunu i proračunima jedinica lokalne samouprave (ne starija od 30 dana), </w:t>
      </w:r>
    </w:p>
    <w:p w14:paraId="2803A03D" w14:textId="5B36F86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Obrazac DVO-FIN – Izjava o nepostojanju dvostrukog financiranja, </w:t>
      </w:r>
    </w:p>
    <w:p w14:paraId="77E34FA9" w14:textId="77777777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>Popis priloga koje je potrebno priložiti uz prijavu.</w:t>
      </w:r>
    </w:p>
    <w:p w14:paraId="6673F882" w14:textId="77777777">
      <w:pPr>
        <w:pStyle w:val="Default"/>
        <w:jc w:val="both"/>
        <w:rPr>
          <w:color w:val="auto"/>
        </w:rPr>
      </w:pPr>
    </w:p>
    <w:p w14:paraId="0A1185A5" w14:textId="77777777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</w:rPr>
        <w:t>Neobavezni dijelovi prijave su izvodi iz novinskih članaka, publikacija, fotografije, nagrade i sl., kao dokaz dosadašnjih aktivnosti i realiziranih sličnih projekata ili manifestacija.</w:t>
      </w:r>
    </w:p>
    <w:p w14:paraId="5D40CC6D" w14:textId="77777777">
      <w:pPr>
        <w:pStyle w:val="Default"/>
        <w:jc w:val="both"/>
        <w:rPr>
          <w:color w:val="auto"/>
        </w:rPr>
      </w:pPr>
    </w:p>
    <w:bookmarkEnd w:id="2"/>
    <w:p w14:paraId="19EF685D" w14:textId="77777777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14:paraId="10836771" w14:textId="77777777">
      <w:pPr>
        <w:pStyle w:val="Default"/>
        <w:jc w:val="both"/>
        <w:rPr>
          <w:rStyle w:val="Hiperveza"/>
          <w:color w:val="auto"/>
        </w:rPr>
      </w:pPr>
      <w:r>
        <w:rPr>
          <w:color w:val="auto"/>
        </w:rPr>
        <w:tab/>
        <w:t xml:space="preserve">Obrasci se mogu preuzeti sa službene stranice Općine Kršan </w:t>
      </w:r>
      <w:hyperlink r:id="rId11" w:history="1">
        <w:r>
          <w:rPr>
            <w:rStyle w:val="Hiperveza"/>
            <w:color w:val="auto"/>
          </w:rPr>
          <w:t>www.krsan.hr</w:t>
        </w:r>
      </w:hyperlink>
    </w:p>
    <w:p w14:paraId="1C24219C" w14:textId="77777777">
      <w:pPr>
        <w:pStyle w:val="Default"/>
        <w:jc w:val="both"/>
        <w:rPr>
          <w:color w:val="auto"/>
        </w:rPr>
      </w:pPr>
    </w:p>
    <w:p w14:paraId="312A230F" w14:textId="102FF61A">
      <w:pPr>
        <w:pStyle w:val="Default"/>
        <w:jc w:val="both"/>
        <w:rPr>
          <w:color w:val="auto"/>
        </w:rPr>
      </w:pPr>
      <w:r>
        <w:rPr>
          <w:color w:val="auto"/>
        </w:rPr>
        <w:tab/>
        <w:t>Na sva pitanja koja nisu uređena ovim Uputama primjenjuju se odredbe Uredbe o kriterijima, mjerilima i postupcima financiranja i ugovaranja programa i projekata od interesa za opće dobro koje provode udruge (NN 26/15 i 37/21) .</w:t>
      </w:r>
    </w:p>
    <w:p w14:paraId="287BA9FD" w14:textId="5E0F854D">
      <w:pPr>
        <w:pStyle w:val="Default"/>
        <w:jc w:val="both"/>
        <w:rPr>
          <w:color w:val="auto"/>
        </w:rPr>
      </w:pPr>
    </w:p>
    <w:p w14:paraId="1479D0C3" w14:textId="77777777">
      <w:pPr>
        <w:pStyle w:val="Default"/>
        <w:jc w:val="both"/>
        <w:rPr>
          <w:color w:val="auto"/>
        </w:rPr>
      </w:pPr>
    </w:p>
    <w:p w14:paraId="2B3513B2" w14:textId="3691AD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b/>
          <w:bCs/>
          <w:color w:val="auto"/>
        </w:rPr>
      </w:pPr>
      <w:r>
        <w:rPr>
          <w:b/>
          <w:bCs/>
          <w:color w:val="auto"/>
        </w:rPr>
        <w:t>PRAĆENJE PROVEDBE ODOBRENIH I FINANCIRANIH PROGRAMA/PROJEKATA/AKTIVNOSTI/MANIFESTACIJA I VREDNOVANJE PROVEDENOG JAVNOG POZIVA</w:t>
      </w:r>
    </w:p>
    <w:p w14:paraId="2E4163C4" w14:textId="77777777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</w:p>
    <w:p w14:paraId="1D9D105A" w14:textId="7777777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Nadležni odjel će u suradnji s korisnikom financiranja, radi poštivanja načela transparentnosti korištenja proračunskih sredstava i mjerenja vrijednosti rezultata i učinaka realiziranih programa/projekata/manifestacija u odnosu na uložena sredstva, pratiti provedbu financiranih programa/projekata/manifestacija,  sukladno važećim propisima. </w:t>
      </w:r>
    </w:p>
    <w:p w14:paraId="2D88FE60" w14:textId="77777777">
      <w:pPr>
        <w:pStyle w:val="Default"/>
        <w:rPr>
          <w:color w:val="auto"/>
        </w:rPr>
      </w:pPr>
    </w:p>
    <w:p w14:paraId="7B936CC2" w14:textId="77777777">
      <w:pPr>
        <w:ind w:firstLine="708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Postupcima praćenja razvijat će se partnerski odnos između Općine i korisnika sredstava, odnosno provoditelja programa/projekata/manifestacija, te će Općina, na temelju praćenja i vrednovanja rezultata pojedinačnih programa/projekata/aktivnosti/manifestacija, radi utvrđivanja učinkovitosti ulaganja i razine promjena koje su se u lokalnoj zajednici odnosno u društvu dogodile, zahvaljujući dodjeli potpore, vrednovati rezultate i učinke cjelokupnog javnog poziva i planirati buduće aktivnosti u pojedinom prioritetnom području financiranja.</w:t>
      </w:r>
    </w:p>
    <w:p w14:paraId="61C03E0B" w14:textId="77777777">
      <w:pPr>
        <w:jc w:val="both"/>
        <w:rPr>
          <w:b w:val="0"/>
          <w:bCs w:val="0"/>
          <w:sz w:val="24"/>
          <w:szCs w:val="24"/>
        </w:rPr>
      </w:pPr>
    </w:p>
    <w:p w14:paraId="271917AB" w14:textId="0DD0CBF9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Praćenje će se provoditi pregledom opisnih  i financijskih izvještaja korisnika sredstava (Obrasci:  9-1. Obrazac opisnog izvještaja Udruge i 9-2. Obrazac financijskog izvještaja Udruge.)</w:t>
      </w:r>
    </w:p>
    <w:p w14:paraId="08ADD5A3" w14:textId="77777777">
      <w:pPr>
        <w:pStyle w:val="Default"/>
        <w:jc w:val="both"/>
        <w:rPr>
          <w:color w:val="auto"/>
        </w:rPr>
      </w:pPr>
    </w:p>
    <w:p w14:paraId="0FE991E1" w14:textId="24C236A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 xml:space="preserve">Izvještaje je korisnik sredstava dužan dostaviti u roku od 3 mjeseca od dana završetka programa/projekta/aktivnosti/manifestacija za koje su odobrena sredstva. Uz opisni izvještaj mogu se dostaviti i popratni materijali kao što su isječci iz novina, video zapisi, fotografije i dr. </w:t>
      </w:r>
    </w:p>
    <w:p w14:paraId="0E8E190B" w14:textId="77777777">
      <w:pPr>
        <w:pStyle w:val="Default"/>
        <w:jc w:val="both"/>
        <w:rPr>
          <w:color w:val="auto"/>
        </w:rPr>
      </w:pPr>
    </w:p>
    <w:p w14:paraId="7C63663A" w14:textId="19D11400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Prilikom podnošenja financijskog izvještaja, obvezno se dostavljaju i dokazi o nastanku troška podmirenog iz sredstava Općine (preslike računa, ugovori o djelu ili ugovori o autorskom honoraru s obračunima), dokazi o njihovu plaćanju (preslike naloga o prijenosu ili izvoda sa žiro računa), te eventualno druga dokumentacija temeljem poziva nadležnog odjela Općine.</w:t>
      </w:r>
    </w:p>
    <w:p w14:paraId="0C55B7DC" w14:textId="77777777">
      <w:pPr>
        <w:pStyle w:val="Default"/>
        <w:jc w:val="both"/>
        <w:rPr>
          <w:color w:val="auto"/>
        </w:rPr>
      </w:pPr>
    </w:p>
    <w:p w14:paraId="4F7B1EE7" w14:textId="71F00DA3">
      <w:pPr>
        <w:pStyle w:val="Default"/>
        <w:ind w:firstLine="708"/>
        <w:jc w:val="both"/>
        <w:rPr>
          <w:rStyle w:val="markedcontent"/>
        </w:rPr>
      </w:pPr>
      <w:r>
        <w:rPr>
          <w:color w:val="auto"/>
        </w:rPr>
        <w:t>Kriteriji z</w:t>
      </w:r>
      <w:r>
        <w:rPr>
          <w:rStyle w:val="markedcontent"/>
        </w:rPr>
        <w:t>a procjenu prijavljenih programa/projekata/aktivnosti/manifestacija utvrđeni su bodovnim kriterijem danim u obrascima 6.1. OBRAZAC ZA PROCJENU KVALITETE PRIJAVE – SPORTSKE UDRUGE 2023. i 6.2. OBRAZAC ZA PROCJENU KVALITETE PRIJAVE – UDRUGE 2023.</w:t>
      </w:r>
    </w:p>
    <w:p w14:paraId="21481C01" w14:textId="77777777">
      <w:pPr>
        <w:pStyle w:val="Default"/>
        <w:jc w:val="both"/>
        <w:rPr>
          <w:color w:val="auto"/>
        </w:rPr>
      </w:pPr>
    </w:p>
    <w:p w14:paraId="415D75A9" w14:textId="26BB9062">
      <w:pPr>
        <w:pStyle w:val="Default"/>
        <w:ind w:firstLine="708"/>
        <w:jc w:val="both"/>
        <w:rPr>
          <w:i/>
          <w:iCs/>
        </w:rPr>
      </w:pPr>
      <w:r>
        <w:rPr>
          <w:i/>
          <w:iCs/>
        </w:rPr>
        <w:t>Općina Kršan, kao voditelj obrade osobnih podataka, će s osobnim podacima fizičkih osoba (osobe ovlaštene za zastupanje udruga i drugih neprofitnih organizacija, voditelji projekata, fizičke osobe – partneri i dr.) postupati sukladno Općoj uredbi (EU) 2016/679 o zaštiti pojedinaca u vezi s obradom osobnih podataka i slobodnom kretanju takvih podataka, nacionalnom zakonu Republike Hrvatske temeljenom na predmetnoj Uredbi uz primjenu odgovarajućih tehničkih i sigurnosnih mjera zaštite osobnih podataka od neovlaštenog pristupa, zlouporabe, otkrivanja, gubitka ili uništenja. Općina Kršan čuva povjerljivost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</w:t>
      </w:r>
    </w:p>
    <w:p w14:paraId="3977A3E5" w14:textId="204A9100">
      <w:pPr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Prijavitelji dostavom svojih osobnih podataka  Općini Kršan daju privolu za obradu osobnih podataka. </w:t>
      </w:r>
    </w:p>
    <w:p w14:paraId="3DD75751" w14:textId="07316559">
      <w:pPr>
        <w:pStyle w:val="Default"/>
        <w:jc w:val="both"/>
        <w:rPr>
          <w:i/>
          <w:iCs/>
          <w:color w:val="auto"/>
        </w:rPr>
      </w:pPr>
    </w:p>
    <w:sectPr>
      <w:headerReference w:type="default" r:id="rId12"/>
      <w:footerReference w:type="default" r:id="rId13"/>
      <w:pgSz w:w="11907" w:h="16839" w:code="9"/>
      <w:pgMar w:top="1418" w:right="1133" w:bottom="1276" w:left="1276" w:header="720" w:footer="737" w:gutter="0"/>
      <w:pgNumType w:start="0"/>
      <w:cols w:space="720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40F0C" w14:textId="77777777">
      <w:r>
        <w:separator/>
      </w:r>
    </w:p>
  </w:endnote>
  <w:endnote w:type="continuationSeparator" w:id="0">
    <w:p w14:paraId="61A4D4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320558"/>
      <w:docPartObj>
        <w:docPartGallery w:val="Page Numbers (Bottom of Page)"/>
        <w:docPartUnique/>
      </w:docPartObj>
    </w:sdtPr>
    <w:sdtContent>
      <w:p w14:paraId="6E86FC07" w14:textId="77777777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7F79F3" w14:textId="77777777">
    <w:pPr>
      <w:pStyle w:val="Podnoje"/>
      <w:tabs>
        <w:tab w:val="clear" w:pos="4536"/>
        <w:tab w:val="clear" w:pos="9072"/>
        <w:tab w:val="left" w:pos="3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E3D1" w14:textId="77777777">
      <w:r>
        <w:separator/>
      </w:r>
    </w:p>
  </w:footnote>
  <w:footnote w:type="continuationSeparator" w:id="0">
    <w:p w14:paraId="13C445E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9B6F" w14:textId="77777777">
    <w:pPr>
      <w:pStyle w:val="Zaglavlje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4D94"/>
    <w:multiLevelType w:val="hybridMultilevel"/>
    <w:tmpl w:val="D08AC2C6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1D2E90"/>
    <w:multiLevelType w:val="hybridMultilevel"/>
    <w:tmpl w:val="009A8512"/>
    <w:lvl w:ilvl="0" w:tplc="041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D675FAC"/>
    <w:multiLevelType w:val="hybridMultilevel"/>
    <w:tmpl w:val="127C60AA"/>
    <w:lvl w:ilvl="0" w:tplc="041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EEC34BB"/>
    <w:multiLevelType w:val="hybridMultilevel"/>
    <w:tmpl w:val="2E96B1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6251E"/>
    <w:multiLevelType w:val="hybridMultilevel"/>
    <w:tmpl w:val="848459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00C"/>
    <w:multiLevelType w:val="hybridMultilevel"/>
    <w:tmpl w:val="793A3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E7F5F"/>
    <w:multiLevelType w:val="hybridMultilevel"/>
    <w:tmpl w:val="85047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63754"/>
    <w:multiLevelType w:val="hybridMultilevel"/>
    <w:tmpl w:val="C150B54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894827"/>
    <w:multiLevelType w:val="hybridMultilevel"/>
    <w:tmpl w:val="8BC0C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32E00"/>
    <w:multiLevelType w:val="hybridMultilevel"/>
    <w:tmpl w:val="D3F85C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06C75"/>
    <w:multiLevelType w:val="hybridMultilevel"/>
    <w:tmpl w:val="3F3416B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AB56D7A"/>
    <w:multiLevelType w:val="hybridMultilevel"/>
    <w:tmpl w:val="1966BA26"/>
    <w:lvl w:ilvl="0" w:tplc="DA3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color w:val="0070C0"/>
        <w:sz w:val="2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C1BC5"/>
    <w:multiLevelType w:val="hybridMultilevel"/>
    <w:tmpl w:val="010C6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736BF"/>
    <w:multiLevelType w:val="hybridMultilevel"/>
    <w:tmpl w:val="012426FC"/>
    <w:lvl w:ilvl="0" w:tplc="7E54F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466324">
    <w:abstractNumId w:val="10"/>
  </w:num>
  <w:num w:numId="2" w16cid:durableId="972909053">
    <w:abstractNumId w:val="6"/>
  </w:num>
  <w:num w:numId="3" w16cid:durableId="1594439604">
    <w:abstractNumId w:val="0"/>
  </w:num>
  <w:num w:numId="4" w16cid:durableId="1899047647">
    <w:abstractNumId w:val="11"/>
  </w:num>
  <w:num w:numId="5" w16cid:durableId="362944754">
    <w:abstractNumId w:val="5"/>
  </w:num>
  <w:num w:numId="6" w16cid:durableId="534470345">
    <w:abstractNumId w:val="7"/>
  </w:num>
  <w:num w:numId="7" w16cid:durableId="401219520">
    <w:abstractNumId w:val="1"/>
  </w:num>
  <w:num w:numId="8" w16cid:durableId="2123566781">
    <w:abstractNumId w:val="9"/>
  </w:num>
  <w:num w:numId="9" w16cid:durableId="1111631327">
    <w:abstractNumId w:val="2"/>
  </w:num>
  <w:num w:numId="10" w16cid:durableId="760370742">
    <w:abstractNumId w:val="3"/>
  </w:num>
  <w:num w:numId="11" w16cid:durableId="1387334724">
    <w:abstractNumId w:val="15"/>
  </w:num>
  <w:num w:numId="12" w16cid:durableId="526915749">
    <w:abstractNumId w:val="13"/>
  </w:num>
  <w:num w:numId="13" w16cid:durableId="1710106506">
    <w:abstractNumId w:val="12"/>
  </w:num>
  <w:num w:numId="14" w16cid:durableId="884566118">
    <w:abstractNumId w:val="2"/>
  </w:num>
  <w:num w:numId="15" w16cid:durableId="1969776955">
    <w:abstractNumId w:val="4"/>
  </w:num>
  <w:num w:numId="16" w16cid:durableId="1528981544">
    <w:abstractNumId w:val="8"/>
  </w:num>
  <w:num w:numId="17" w16cid:durableId="577135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36A5ACF-9926-4790-8F5A-6DDA417F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b/>
      <w:bCs/>
      <w:color w:val="auto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keepLines/>
      <w:numPr>
        <w:ilvl w:val="1"/>
        <w:numId w:val="16"/>
      </w:numPr>
      <w:tabs>
        <w:tab w:val="num" w:pos="283"/>
      </w:tabs>
      <w:spacing w:after="120"/>
      <w:ind w:left="283" w:hanging="283"/>
      <w:jc w:val="both"/>
      <w:outlineLvl w:val="1"/>
    </w:pPr>
    <w:rPr>
      <w:bCs w:val="0"/>
      <w:snapToGrid w:val="0"/>
      <w:sz w:val="24"/>
      <w:lang w:val="en-GB" w:eastAsia="en-US"/>
    </w:rPr>
  </w:style>
  <w:style w:type="paragraph" w:styleId="Naslov3">
    <w:name w:val="heading 3"/>
    <w:basedOn w:val="Normal"/>
    <w:next w:val="Normal"/>
    <w:link w:val="Naslov3Char"/>
    <w:qFormat/>
    <w:pPr>
      <w:keepNext/>
      <w:numPr>
        <w:ilvl w:val="2"/>
        <w:numId w:val="16"/>
      </w:numPr>
      <w:tabs>
        <w:tab w:val="num" w:pos="283"/>
      </w:tabs>
      <w:spacing w:before="240" w:after="60"/>
      <w:ind w:left="283" w:hanging="283"/>
      <w:jc w:val="both"/>
      <w:outlineLvl w:val="2"/>
    </w:pPr>
    <w:rPr>
      <w:bCs w:val="0"/>
      <w:snapToGrid w:val="0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rPr>
      <w:sz w:val="32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hAnsi="Times New Roman" w:cs="Times New Roman"/>
      <w:b/>
      <w:bCs/>
      <w:color w:val="auto"/>
      <w:sz w:val="32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paragraph" w:customStyle="1" w:styleId="Guidelines1">
    <w:name w:val="Guidelines 1"/>
    <w:basedOn w:val="Sadraj1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Cs w:val="0"/>
      <w:caps/>
      <w:snapToGrid w:val="0"/>
      <w:sz w:val="22"/>
      <w:lang w:val="en-GB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pPr>
      <w:spacing w:after="100"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rFonts w:ascii="Times New Roman" w:hAnsi="Times New Roman" w:cs="Times New Roman"/>
      <w:b/>
      <w:bCs/>
      <w:color w:val="auto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rFonts w:ascii="Times New Roman" w:hAnsi="Times New Roman" w:cs="Times New Roman"/>
      <w:b/>
      <w:bCs/>
      <w:color w:val="auto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/>
      <w:b/>
      <w:bCs/>
      <w:color w:val="auto"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paragraph" w:customStyle="1" w:styleId="SubTitle2">
    <w:name w:val="SubTitle 2"/>
    <w:basedOn w:val="Normal"/>
    <w:pPr>
      <w:spacing w:after="240"/>
      <w:jc w:val="center"/>
    </w:pPr>
    <w:rPr>
      <w:bCs w:val="0"/>
      <w:snapToGrid w:val="0"/>
      <w:sz w:val="32"/>
      <w:lang w:val="en-GB" w:eastAsia="en-US"/>
    </w:rPr>
  </w:style>
  <w:style w:type="character" w:customStyle="1" w:styleId="Naslov2Char">
    <w:name w:val="Naslov 2 Char"/>
    <w:basedOn w:val="Zadanifontodlomka"/>
    <w:link w:val="Naslov2"/>
    <w:rPr>
      <w:rFonts w:ascii="Times New Roman" w:hAnsi="Times New Roman" w:cs="Times New Roman"/>
      <w:b/>
      <w:snapToGrid w:val="0"/>
      <w:color w:val="auto"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Pr>
      <w:rFonts w:ascii="Times New Roman" w:hAnsi="Times New Roman" w:cs="Times New Roman"/>
      <w:b/>
      <w:snapToGrid w:val="0"/>
      <w:color w:val="auto"/>
      <w:sz w:val="24"/>
      <w:szCs w:val="20"/>
      <w:lang w:val="en-GB"/>
    </w:rPr>
  </w:style>
  <w:style w:type="character" w:customStyle="1" w:styleId="markedcontent">
    <w:name w:val="markedcontent"/>
    <w:basedOn w:val="Zadanifontodlomka"/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san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tpore@krsa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san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B898-79B0-4B66-8EEC-39893FE4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Kršan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Zoran Karlić</cp:lastModifiedBy>
  <cp:revision>98</cp:revision>
  <cp:lastPrinted>2023-01-26T13:55:00Z</cp:lastPrinted>
  <dcterms:created xsi:type="dcterms:W3CDTF">2015-10-22T12:05:00Z</dcterms:created>
  <dcterms:modified xsi:type="dcterms:W3CDTF">2023-01-27T12:31:00Z</dcterms:modified>
</cp:coreProperties>
</file>