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BF6" w:rsidRDefault="00B01BF6" w:rsidP="00B01BF6">
      <w:pPr>
        <w:jc w:val="both"/>
        <w:rPr>
          <w:rFonts w:ascii="Arial" w:hAnsi="Arial" w:cs="Arial"/>
          <w:b/>
          <w:sz w:val="22"/>
          <w:szCs w:val="22"/>
        </w:rPr>
      </w:pPr>
      <w:r>
        <w:rPr>
          <w:noProof/>
        </w:rPr>
        <w:drawing>
          <wp:anchor distT="0" distB="0" distL="114300" distR="114300" simplePos="0" relativeHeight="251658240" behindDoc="0" locked="0" layoutInCell="1" allowOverlap="1">
            <wp:simplePos x="0" y="0"/>
            <wp:positionH relativeFrom="column">
              <wp:posOffset>541655</wp:posOffset>
            </wp:positionH>
            <wp:positionV relativeFrom="paragraph">
              <wp:posOffset>92710</wp:posOffset>
            </wp:positionV>
            <wp:extent cx="522605" cy="6858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2605" cy="685800"/>
                    </a:xfrm>
                    <a:prstGeom prst="rect">
                      <a:avLst/>
                    </a:prstGeom>
                    <a:noFill/>
                  </pic:spPr>
                </pic:pic>
              </a:graphicData>
            </a:graphic>
            <wp14:sizeRelH relativeFrom="page">
              <wp14:pctWidth>0</wp14:pctWidth>
            </wp14:sizeRelH>
            <wp14:sizeRelV relativeFrom="page">
              <wp14:pctHeight>0</wp14:pctHeight>
            </wp14:sizeRelV>
          </wp:anchor>
        </w:drawing>
      </w:r>
    </w:p>
    <w:p w:rsidR="00B01BF6" w:rsidRDefault="00B01BF6" w:rsidP="00B01BF6">
      <w:pPr>
        <w:jc w:val="both"/>
        <w:rPr>
          <w:rFonts w:ascii="Arial" w:hAnsi="Arial" w:cs="Arial"/>
          <w:b/>
          <w:sz w:val="22"/>
          <w:szCs w:val="22"/>
        </w:rPr>
      </w:pPr>
    </w:p>
    <w:p w:rsidR="00B01BF6" w:rsidRDefault="00B01BF6" w:rsidP="00B01BF6">
      <w:pPr>
        <w:jc w:val="both"/>
        <w:rPr>
          <w:rFonts w:ascii="Arial" w:hAnsi="Arial" w:cs="Arial"/>
          <w:b/>
          <w:sz w:val="22"/>
          <w:szCs w:val="22"/>
        </w:rPr>
      </w:pPr>
    </w:p>
    <w:p w:rsidR="00B01BF6" w:rsidRDefault="00B01BF6" w:rsidP="00B01BF6">
      <w:pPr>
        <w:jc w:val="both"/>
        <w:rPr>
          <w:rFonts w:ascii="Arial" w:hAnsi="Arial" w:cs="Arial"/>
          <w:b/>
          <w:sz w:val="22"/>
          <w:szCs w:val="22"/>
        </w:rPr>
      </w:pPr>
    </w:p>
    <w:p w:rsidR="00B01BF6" w:rsidRDefault="00B01BF6" w:rsidP="00B01BF6">
      <w:pPr>
        <w:jc w:val="both"/>
        <w:rPr>
          <w:rFonts w:ascii="Arial" w:hAnsi="Arial" w:cs="Arial"/>
          <w:b/>
          <w:sz w:val="22"/>
          <w:szCs w:val="22"/>
        </w:rPr>
      </w:pPr>
    </w:p>
    <w:p w:rsidR="00B01BF6" w:rsidRDefault="00B01BF6" w:rsidP="00B01BF6">
      <w:pPr>
        <w:tabs>
          <w:tab w:val="left" w:pos="3655"/>
        </w:tabs>
        <w:rPr>
          <w:rFonts w:ascii="Arial" w:hAnsi="Arial" w:cs="Arial"/>
          <w:b/>
          <w:sz w:val="22"/>
          <w:szCs w:val="22"/>
        </w:rPr>
      </w:pPr>
      <w:r>
        <w:rPr>
          <w:rFonts w:ascii="Arial" w:hAnsi="Arial" w:cs="Arial"/>
          <w:b/>
          <w:sz w:val="22"/>
          <w:szCs w:val="22"/>
        </w:rPr>
        <w:t>REPUBLIKA HRVATSKA</w:t>
      </w:r>
      <w:r>
        <w:rPr>
          <w:rFonts w:ascii="Arial" w:hAnsi="Arial" w:cs="Arial"/>
          <w:b/>
          <w:sz w:val="22"/>
          <w:szCs w:val="22"/>
        </w:rPr>
        <w:tab/>
      </w:r>
    </w:p>
    <w:p w:rsidR="00B01BF6" w:rsidRDefault="00B01BF6" w:rsidP="00B01BF6">
      <w:pPr>
        <w:rPr>
          <w:rFonts w:ascii="Arial" w:hAnsi="Arial" w:cs="Arial"/>
          <w:b/>
          <w:sz w:val="22"/>
          <w:szCs w:val="22"/>
        </w:rPr>
      </w:pPr>
      <w:r>
        <w:rPr>
          <w:rFonts w:ascii="Arial" w:hAnsi="Arial" w:cs="Arial"/>
          <w:b/>
          <w:sz w:val="22"/>
          <w:szCs w:val="22"/>
        </w:rPr>
        <w:t>ISTARSKA ŽUPANIJA</w:t>
      </w:r>
    </w:p>
    <w:p w:rsidR="00B01BF6" w:rsidRDefault="00B01BF6" w:rsidP="00B01BF6">
      <w:pPr>
        <w:rPr>
          <w:rFonts w:ascii="Arial" w:hAnsi="Arial" w:cs="Arial"/>
          <w:b/>
          <w:sz w:val="22"/>
          <w:szCs w:val="22"/>
        </w:rPr>
      </w:pPr>
      <w:r>
        <w:rPr>
          <w:rFonts w:ascii="Arial" w:hAnsi="Arial" w:cs="Arial"/>
          <w:b/>
          <w:sz w:val="22"/>
          <w:szCs w:val="22"/>
        </w:rPr>
        <w:t>OPĆINA KRŠAN</w:t>
      </w:r>
    </w:p>
    <w:p w:rsidR="00B01BF6" w:rsidRDefault="00B01BF6" w:rsidP="00B01BF6">
      <w:pPr>
        <w:rPr>
          <w:rFonts w:ascii="Arial" w:hAnsi="Arial" w:cs="Arial"/>
          <w:b/>
          <w:sz w:val="22"/>
          <w:szCs w:val="22"/>
        </w:rPr>
      </w:pPr>
      <w:r>
        <w:rPr>
          <w:rFonts w:ascii="Arial" w:hAnsi="Arial" w:cs="Arial"/>
          <w:b/>
          <w:sz w:val="22"/>
          <w:szCs w:val="22"/>
        </w:rPr>
        <w:t>Jedinstveni upravni odjel</w:t>
      </w:r>
    </w:p>
    <w:p w:rsidR="00B01BF6" w:rsidRDefault="00B01BF6" w:rsidP="00B01BF6">
      <w:pPr>
        <w:jc w:val="both"/>
        <w:rPr>
          <w:rFonts w:ascii="Arial" w:hAnsi="Arial" w:cs="Arial"/>
          <w:sz w:val="16"/>
          <w:szCs w:val="16"/>
        </w:rPr>
      </w:pPr>
      <w:r>
        <w:rPr>
          <w:rFonts w:ascii="Arial" w:hAnsi="Arial" w:cs="Arial"/>
          <w:sz w:val="16"/>
          <w:szCs w:val="16"/>
        </w:rPr>
        <w:t xml:space="preserve">52232 Kršan, </w:t>
      </w:r>
      <w:proofErr w:type="spellStart"/>
      <w:r>
        <w:rPr>
          <w:rFonts w:ascii="Arial" w:hAnsi="Arial" w:cs="Arial"/>
          <w:sz w:val="16"/>
          <w:szCs w:val="16"/>
        </w:rPr>
        <w:t>Blaškovići</w:t>
      </w:r>
      <w:proofErr w:type="spellEnd"/>
      <w:r>
        <w:rPr>
          <w:rFonts w:ascii="Arial" w:hAnsi="Arial" w:cs="Arial"/>
          <w:sz w:val="16"/>
          <w:szCs w:val="16"/>
        </w:rPr>
        <w:t xml:space="preserve"> 12</w:t>
      </w:r>
    </w:p>
    <w:p w:rsidR="00B01BF6" w:rsidRDefault="00B01BF6" w:rsidP="00B01BF6">
      <w:pPr>
        <w:jc w:val="both"/>
        <w:rPr>
          <w:rFonts w:ascii="Arial" w:hAnsi="Arial" w:cs="Arial"/>
          <w:sz w:val="16"/>
          <w:szCs w:val="16"/>
        </w:rPr>
      </w:pPr>
      <w:r>
        <w:rPr>
          <w:rFonts w:ascii="Arial" w:hAnsi="Arial" w:cs="Arial"/>
          <w:sz w:val="16"/>
          <w:szCs w:val="16"/>
        </w:rPr>
        <w:t>OIB: 84077929159</w:t>
      </w:r>
    </w:p>
    <w:p w:rsidR="00B01BF6" w:rsidRDefault="00B01BF6" w:rsidP="00B01BF6">
      <w:pPr>
        <w:jc w:val="both"/>
        <w:rPr>
          <w:rFonts w:ascii="Arial" w:hAnsi="Arial" w:cs="Arial"/>
          <w:sz w:val="16"/>
          <w:szCs w:val="16"/>
        </w:rPr>
      </w:pPr>
      <w:proofErr w:type="spellStart"/>
      <w:r>
        <w:rPr>
          <w:rFonts w:ascii="Arial" w:hAnsi="Arial" w:cs="Arial"/>
          <w:sz w:val="16"/>
          <w:szCs w:val="16"/>
        </w:rPr>
        <w:t>Tel</w:t>
      </w:r>
      <w:proofErr w:type="spellEnd"/>
      <w:r>
        <w:rPr>
          <w:rFonts w:ascii="Arial" w:hAnsi="Arial" w:cs="Arial"/>
          <w:sz w:val="16"/>
          <w:szCs w:val="16"/>
        </w:rPr>
        <w:t xml:space="preserve">: +385 (0)52 378 222, </w:t>
      </w:r>
      <w:proofErr w:type="spellStart"/>
      <w:r>
        <w:rPr>
          <w:rFonts w:ascii="Arial" w:hAnsi="Arial" w:cs="Arial"/>
          <w:sz w:val="16"/>
          <w:szCs w:val="16"/>
        </w:rPr>
        <w:t>fax</w:t>
      </w:r>
      <w:proofErr w:type="spellEnd"/>
      <w:r>
        <w:rPr>
          <w:rFonts w:ascii="Arial" w:hAnsi="Arial" w:cs="Arial"/>
          <w:sz w:val="16"/>
          <w:szCs w:val="16"/>
        </w:rPr>
        <w:t>: +385 (0)52 378 223</w:t>
      </w:r>
    </w:p>
    <w:p w:rsidR="00B01BF6" w:rsidRDefault="00B01BF6" w:rsidP="00B01BF6">
      <w:pPr>
        <w:tabs>
          <w:tab w:val="left" w:pos="7740"/>
        </w:tabs>
        <w:jc w:val="both"/>
      </w:pPr>
      <w:r>
        <w:rPr>
          <w:rFonts w:ascii="Arial" w:hAnsi="Arial" w:cs="Arial"/>
          <w:sz w:val="16"/>
          <w:szCs w:val="16"/>
        </w:rPr>
        <w:t xml:space="preserve">E-mail: </w:t>
      </w:r>
      <w:hyperlink r:id="rId7" w:history="1">
        <w:r>
          <w:rPr>
            <w:rStyle w:val="Hiperveza"/>
            <w:rFonts w:ascii="Arial" w:hAnsi="Arial" w:cs="Arial"/>
            <w:color w:val="auto"/>
            <w:sz w:val="16"/>
            <w:szCs w:val="16"/>
            <w:u w:val="none"/>
          </w:rPr>
          <w:t>opcina-krsan@pu.t-com.hr</w:t>
        </w:r>
      </w:hyperlink>
      <w:r>
        <w:rPr>
          <w:rFonts w:ascii="Arial" w:hAnsi="Arial" w:cs="Arial"/>
          <w:sz w:val="16"/>
          <w:szCs w:val="16"/>
        </w:rPr>
        <w:t xml:space="preserve">, </w:t>
      </w:r>
      <w:hyperlink r:id="rId8" w:history="1">
        <w:r>
          <w:rPr>
            <w:rStyle w:val="Hiperveza"/>
            <w:rFonts w:ascii="Arial" w:hAnsi="Arial" w:cs="Arial"/>
            <w:color w:val="auto"/>
            <w:sz w:val="16"/>
            <w:szCs w:val="16"/>
            <w:u w:val="none"/>
          </w:rPr>
          <w:t>www.krsan.hr</w:t>
        </w:r>
      </w:hyperlink>
    </w:p>
    <w:p w:rsidR="00B01BF6" w:rsidRDefault="00B01BF6" w:rsidP="00B01BF6">
      <w:pPr>
        <w:rPr>
          <w:rFonts w:ascii="Arial" w:hAnsi="Arial" w:cs="Arial"/>
          <w:sz w:val="22"/>
          <w:szCs w:val="22"/>
        </w:rPr>
      </w:pPr>
    </w:p>
    <w:p w:rsidR="00885311" w:rsidRDefault="00885311" w:rsidP="00885311">
      <w:pPr>
        <w:pStyle w:val="Bezproreda"/>
        <w:rPr>
          <w:rFonts w:ascii="Arial" w:hAnsi="Arial" w:cs="Arial"/>
        </w:rPr>
      </w:pPr>
      <w:r>
        <w:rPr>
          <w:rFonts w:ascii="Arial" w:hAnsi="Arial" w:cs="Arial"/>
        </w:rPr>
        <w:t>KLASA: 112-01/23-01/1</w:t>
      </w:r>
    </w:p>
    <w:p w:rsidR="00885311" w:rsidRDefault="00885311" w:rsidP="00885311">
      <w:pPr>
        <w:pStyle w:val="Bezproreda"/>
        <w:rPr>
          <w:rFonts w:ascii="Arial" w:hAnsi="Arial" w:cs="Arial"/>
        </w:rPr>
      </w:pPr>
      <w:r>
        <w:rPr>
          <w:rFonts w:ascii="Arial" w:hAnsi="Arial" w:cs="Arial"/>
        </w:rPr>
        <w:t>URBROJ: 2163-22-23-6</w:t>
      </w:r>
    </w:p>
    <w:p w:rsidR="00885311" w:rsidRPr="004A3427" w:rsidRDefault="00885311" w:rsidP="00885311">
      <w:pPr>
        <w:jc w:val="both"/>
        <w:rPr>
          <w:rFonts w:ascii="Arial" w:hAnsi="Arial" w:cs="Arial"/>
          <w:bCs/>
          <w:sz w:val="22"/>
          <w:szCs w:val="22"/>
        </w:rPr>
      </w:pPr>
      <w:r w:rsidRPr="004A3427">
        <w:rPr>
          <w:rFonts w:ascii="Arial" w:hAnsi="Arial" w:cs="Arial"/>
          <w:sz w:val="22"/>
          <w:szCs w:val="22"/>
        </w:rPr>
        <w:t xml:space="preserve">Kršan,  </w:t>
      </w:r>
      <w:r>
        <w:rPr>
          <w:rFonts w:ascii="Arial" w:hAnsi="Arial" w:cs="Arial"/>
          <w:sz w:val="22"/>
          <w:szCs w:val="22"/>
        </w:rPr>
        <w:t>2</w:t>
      </w:r>
      <w:r w:rsidR="00B1639A">
        <w:rPr>
          <w:rFonts w:ascii="Arial" w:hAnsi="Arial" w:cs="Arial"/>
          <w:sz w:val="22"/>
          <w:szCs w:val="22"/>
        </w:rPr>
        <w:t>3</w:t>
      </w:r>
      <w:r w:rsidRPr="004A3427">
        <w:rPr>
          <w:rFonts w:ascii="Arial" w:hAnsi="Arial" w:cs="Arial"/>
          <w:sz w:val="22"/>
          <w:szCs w:val="22"/>
        </w:rPr>
        <w:t xml:space="preserve">. </w:t>
      </w:r>
      <w:r>
        <w:rPr>
          <w:rFonts w:ascii="Arial" w:hAnsi="Arial" w:cs="Arial"/>
          <w:sz w:val="22"/>
          <w:szCs w:val="22"/>
        </w:rPr>
        <w:t>lip</w:t>
      </w:r>
      <w:r w:rsidRPr="004A3427">
        <w:rPr>
          <w:rFonts w:ascii="Arial" w:hAnsi="Arial" w:cs="Arial"/>
          <w:sz w:val="22"/>
          <w:szCs w:val="22"/>
        </w:rPr>
        <w:t>nja 202</w:t>
      </w:r>
      <w:r>
        <w:rPr>
          <w:rFonts w:ascii="Arial" w:hAnsi="Arial" w:cs="Arial"/>
          <w:sz w:val="22"/>
          <w:szCs w:val="22"/>
        </w:rPr>
        <w:t>3</w:t>
      </w:r>
      <w:r w:rsidRPr="004A3427">
        <w:rPr>
          <w:rFonts w:ascii="Arial" w:hAnsi="Arial" w:cs="Arial"/>
          <w:sz w:val="22"/>
          <w:szCs w:val="22"/>
        </w:rPr>
        <w:t>.</w:t>
      </w:r>
    </w:p>
    <w:p w:rsidR="00B01BF6" w:rsidRDefault="00B01BF6" w:rsidP="00B01BF6">
      <w:pPr>
        <w:pStyle w:val="Naslov"/>
        <w:ind w:firstLine="708"/>
        <w:jc w:val="both"/>
        <w:rPr>
          <w:rFonts w:ascii="Arial" w:hAnsi="Arial" w:cs="Arial"/>
          <w:b w:val="0"/>
          <w:sz w:val="22"/>
          <w:szCs w:val="22"/>
        </w:rPr>
      </w:pPr>
    </w:p>
    <w:p w:rsidR="00B01BF6" w:rsidRDefault="00B01BF6" w:rsidP="00AE64B4">
      <w:pPr>
        <w:pStyle w:val="Bezproreda"/>
        <w:jc w:val="both"/>
        <w:rPr>
          <w:rFonts w:ascii="Arial" w:eastAsiaTheme="minorHAnsi" w:hAnsi="Arial" w:cs="Arial"/>
          <w:color w:val="000000"/>
          <w:lang w:eastAsia="en-US"/>
        </w:rPr>
      </w:pPr>
      <w:r>
        <w:rPr>
          <w:rFonts w:ascii="Arial" w:hAnsi="Arial" w:cs="Arial"/>
        </w:rPr>
        <w:t xml:space="preserve">Sukladno čl. 19. i čl. 86. Zakona o službenicima i namještenicima u lokalnoj i područnoj (regionalnoj) samoupravi (''Narodne novine'' broj 86/08., 61/11, 04/18, 112/19.), a vezano uz raspisani </w:t>
      </w:r>
      <w:r>
        <w:rPr>
          <w:rFonts w:ascii="Arial" w:eastAsiaTheme="minorHAnsi" w:hAnsi="Arial" w:cs="Arial"/>
          <w:color w:val="000000"/>
          <w:lang w:eastAsia="en-US"/>
        </w:rPr>
        <w:t xml:space="preserve">Javni natječaj, KLASA: </w:t>
      </w:r>
      <w:r w:rsidR="00AE64B4">
        <w:rPr>
          <w:rFonts w:ascii="Arial" w:hAnsi="Arial" w:cs="Arial"/>
        </w:rPr>
        <w:t>112-0</w:t>
      </w:r>
      <w:r w:rsidR="00885311">
        <w:rPr>
          <w:rFonts w:ascii="Arial" w:hAnsi="Arial" w:cs="Arial"/>
        </w:rPr>
        <w:t>1</w:t>
      </w:r>
      <w:r w:rsidR="00AE64B4">
        <w:rPr>
          <w:rFonts w:ascii="Arial" w:hAnsi="Arial" w:cs="Arial"/>
        </w:rPr>
        <w:t>/2</w:t>
      </w:r>
      <w:r w:rsidR="00885311">
        <w:rPr>
          <w:rFonts w:ascii="Arial" w:hAnsi="Arial" w:cs="Arial"/>
        </w:rPr>
        <w:t>3</w:t>
      </w:r>
      <w:r w:rsidR="00AE64B4">
        <w:rPr>
          <w:rFonts w:ascii="Arial" w:hAnsi="Arial" w:cs="Arial"/>
        </w:rPr>
        <w:t>-01/</w:t>
      </w:r>
      <w:r w:rsidR="00885311">
        <w:rPr>
          <w:rFonts w:ascii="Arial" w:hAnsi="Arial" w:cs="Arial"/>
        </w:rPr>
        <w:t>1</w:t>
      </w:r>
      <w:r>
        <w:rPr>
          <w:rFonts w:ascii="Arial" w:eastAsiaTheme="minorHAnsi" w:hAnsi="Arial" w:cs="Arial"/>
          <w:color w:val="000000"/>
          <w:lang w:eastAsia="en-US"/>
        </w:rPr>
        <w:t xml:space="preserve">, URBROJ: </w:t>
      </w:r>
      <w:r w:rsidR="00AE64B4">
        <w:rPr>
          <w:rFonts w:ascii="Arial" w:hAnsi="Arial" w:cs="Arial"/>
        </w:rPr>
        <w:t>21</w:t>
      </w:r>
      <w:r w:rsidR="00885311">
        <w:rPr>
          <w:rFonts w:ascii="Arial" w:hAnsi="Arial" w:cs="Arial"/>
        </w:rPr>
        <w:t>63-2</w:t>
      </w:r>
      <w:r w:rsidR="00AE64B4">
        <w:rPr>
          <w:rFonts w:ascii="Arial" w:hAnsi="Arial" w:cs="Arial"/>
        </w:rPr>
        <w:t>2</w:t>
      </w:r>
      <w:r w:rsidR="00885311">
        <w:rPr>
          <w:rFonts w:ascii="Arial" w:hAnsi="Arial" w:cs="Arial"/>
        </w:rPr>
        <w:t>-</w:t>
      </w:r>
      <w:r w:rsidR="00AE64B4">
        <w:rPr>
          <w:rFonts w:ascii="Arial" w:hAnsi="Arial" w:cs="Arial"/>
        </w:rPr>
        <w:t>2</w:t>
      </w:r>
      <w:r w:rsidR="00885311">
        <w:rPr>
          <w:rFonts w:ascii="Arial" w:hAnsi="Arial" w:cs="Arial"/>
        </w:rPr>
        <w:t>3</w:t>
      </w:r>
      <w:r w:rsidR="00AE64B4">
        <w:rPr>
          <w:rFonts w:ascii="Arial" w:hAnsi="Arial" w:cs="Arial"/>
        </w:rPr>
        <w:t xml:space="preserve">-2 </w:t>
      </w:r>
      <w:r>
        <w:rPr>
          <w:rFonts w:ascii="Arial" w:eastAsiaTheme="minorHAnsi" w:hAnsi="Arial" w:cs="Arial"/>
          <w:color w:val="000000"/>
          <w:lang w:eastAsia="en-US"/>
        </w:rPr>
        <w:t>od</w:t>
      </w:r>
      <w:r w:rsidR="00AE64B4">
        <w:rPr>
          <w:rFonts w:ascii="Arial" w:eastAsiaTheme="minorHAnsi" w:hAnsi="Arial" w:cs="Arial"/>
          <w:color w:val="000000"/>
          <w:lang w:eastAsia="en-US"/>
        </w:rPr>
        <w:t xml:space="preserve"> </w:t>
      </w:r>
      <w:r w:rsidR="00885311">
        <w:rPr>
          <w:rFonts w:ascii="Arial" w:eastAsiaTheme="minorHAnsi" w:hAnsi="Arial" w:cs="Arial"/>
          <w:color w:val="000000"/>
          <w:lang w:eastAsia="en-US"/>
        </w:rPr>
        <w:t>12</w:t>
      </w:r>
      <w:r w:rsidR="00AE64B4">
        <w:rPr>
          <w:rFonts w:ascii="Arial" w:eastAsiaTheme="minorHAnsi" w:hAnsi="Arial" w:cs="Arial"/>
          <w:color w:val="000000"/>
          <w:lang w:eastAsia="en-US"/>
        </w:rPr>
        <w:t xml:space="preserve">. </w:t>
      </w:r>
      <w:r w:rsidR="00885311">
        <w:rPr>
          <w:rFonts w:ascii="Arial" w:eastAsiaTheme="minorHAnsi" w:hAnsi="Arial" w:cs="Arial"/>
          <w:color w:val="000000"/>
          <w:lang w:eastAsia="en-US"/>
        </w:rPr>
        <w:t>lipnja</w:t>
      </w:r>
      <w:r>
        <w:rPr>
          <w:rFonts w:ascii="Arial" w:eastAsiaTheme="minorHAnsi" w:hAnsi="Arial" w:cs="Arial"/>
          <w:color w:val="000000"/>
          <w:lang w:eastAsia="en-US"/>
        </w:rPr>
        <w:t xml:space="preserve"> 202</w:t>
      </w:r>
      <w:r w:rsidR="00885311">
        <w:rPr>
          <w:rFonts w:ascii="Arial" w:eastAsiaTheme="minorHAnsi" w:hAnsi="Arial" w:cs="Arial"/>
          <w:color w:val="000000"/>
          <w:lang w:eastAsia="en-US"/>
        </w:rPr>
        <w:t>3</w:t>
      </w:r>
      <w:r>
        <w:rPr>
          <w:rFonts w:ascii="Arial" w:eastAsiaTheme="minorHAnsi" w:hAnsi="Arial" w:cs="Arial"/>
          <w:color w:val="000000"/>
          <w:lang w:eastAsia="en-US"/>
        </w:rPr>
        <w:t>. godine</w:t>
      </w:r>
      <w:r>
        <w:rPr>
          <w:rFonts w:ascii="Arial" w:hAnsi="Arial" w:cs="Arial"/>
        </w:rPr>
        <w:t xml:space="preserve"> </w:t>
      </w:r>
      <w:r>
        <w:rPr>
          <w:rFonts w:ascii="Arial" w:eastAsiaTheme="minorHAnsi" w:hAnsi="Arial" w:cs="Arial"/>
          <w:color w:val="000000"/>
          <w:lang w:eastAsia="en-US"/>
        </w:rPr>
        <w:t>za prijam</w:t>
      </w:r>
      <w:r w:rsidR="00D01C8D">
        <w:rPr>
          <w:rFonts w:ascii="Arial" w:eastAsiaTheme="minorHAnsi" w:hAnsi="Arial" w:cs="Arial"/>
          <w:color w:val="000000"/>
          <w:lang w:eastAsia="en-US"/>
        </w:rPr>
        <w:t xml:space="preserve"> u</w:t>
      </w:r>
      <w:r>
        <w:rPr>
          <w:rFonts w:ascii="Arial" w:eastAsiaTheme="minorHAnsi" w:hAnsi="Arial" w:cs="Arial"/>
          <w:color w:val="000000"/>
          <w:lang w:eastAsia="en-US"/>
        </w:rPr>
        <w:t xml:space="preserve"> službu u</w:t>
      </w:r>
      <w:r>
        <w:rPr>
          <w:rFonts w:ascii="Arial" w:hAnsi="Arial" w:cs="Arial"/>
          <w:bCs/>
        </w:rPr>
        <w:t xml:space="preserve"> Jedinstveni upravni odjel Općine Kršan, </w:t>
      </w:r>
      <w:r>
        <w:rPr>
          <w:rFonts w:ascii="Arial" w:hAnsi="Arial" w:cs="Arial"/>
        </w:rPr>
        <w:t>Odsjek za urbanizam, graditeljstvo i komunalne poslove</w:t>
      </w:r>
      <w:r>
        <w:rPr>
          <w:rFonts w:ascii="Arial" w:hAnsi="Arial" w:cs="Arial"/>
          <w:bCs/>
        </w:rPr>
        <w:t xml:space="preserve">, na radno mjesto: </w:t>
      </w:r>
      <w:r>
        <w:rPr>
          <w:rFonts w:ascii="Arial" w:hAnsi="Arial" w:cs="Arial"/>
        </w:rPr>
        <w:t>Viši stručni suradnik – komunalni redar</w:t>
      </w:r>
      <w:r>
        <w:rPr>
          <w:rFonts w:ascii="Arial" w:hAnsi="Arial" w:cs="Arial"/>
          <w:bCs/>
        </w:rPr>
        <w:t xml:space="preserve"> - 1 izvršitelj/izvršiteljica na neodređeno vrijeme uz obavezni probni rok od tri mjeseca</w:t>
      </w:r>
      <w:r>
        <w:rPr>
          <w:rFonts w:ascii="Arial" w:eastAsiaTheme="minorHAnsi" w:hAnsi="Arial" w:cs="Arial"/>
          <w:color w:val="000000"/>
          <w:lang w:eastAsia="en-US"/>
        </w:rPr>
        <w:t xml:space="preserve">, objavljen u </w:t>
      </w:r>
      <w:r>
        <w:rPr>
          <w:rFonts w:ascii="Arial" w:eastAsiaTheme="minorHAnsi" w:hAnsi="Arial" w:cs="Arial"/>
          <w:iCs/>
          <w:color w:val="000000"/>
          <w:lang w:eastAsia="en-US"/>
        </w:rPr>
        <w:t xml:space="preserve">„Narodnim </w:t>
      </w:r>
      <w:r w:rsidR="00011223">
        <w:rPr>
          <w:rFonts w:ascii="Arial" w:eastAsiaTheme="minorHAnsi" w:hAnsi="Arial" w:cs="Arial"/>
          <w:iCs/>
          <w:color w:val="000000"/>
          <w:lang w:eastAsia="en-US"/>
        </w:rPr>
        <w:t xml:space="preserve">novinama“, broj: </w:t>
      </w:r>
      <w:r w:rsidR="00885311">
        <w:rPr>
          <w:rFonts w:ascii="Arial" w:eastAsiaTheme="minorHAnsi" w:hAnsi="Arial" w:cs="Arial"/>
          <w:iCs/>
          <w:color w:val="000000"/>
          <w:lang w:eastAsia="en-US"/>
        </w:rPr>
        <w:t>68</w:t>
      </w:r>
      <w:r w:rsidR="00011223">
        <w:rPr>
          <w:rFonts w:ascii="Arial" w:eastAsiaTheme="minorHAnsi" w:hAnsi="Arial" w:cs="Arial"/>
          <w:iCs/>
          <w:color w:val="000000"/>
          <w:lang w:eastAsia="en-US"/>
        </w:rPr>
        <w:t xml:space="preserve"> od </w:t>
      </w:r>
      <w:r w:rsidR="00885311">
        <w:rPr>
          <w:rFonts w:ascii="Arial" w:eastAsiaTheme="minorHAnsi" w:hAnsi="Arial" w:cs="Arial"/>
          <w:iCs/>
          <w:color w:val="000000"/>
          <w:lang w:eastAsia="en-US"/>
        </w:rPr>
        <w:t>23</w:t>
      </w:r>
      <w:r w:rsidR="00AE64B4">
        <w:rPr>
          <w:rFonts w:ascii="Arial" w:eastAsiaTheme="minorHAnsi" w:hAnsi="Arial" w:cs="Arial"/>
          <w:iCs/>
          <w:color w:val="000000"/>
          <w:lang w:eastAsia="en-US"/>
        </w:rPr>
        <w:t xml:space="preserve">. </w:t>
      </w:r>
      <w:r w:rsidR="00885311">
        <w:rPr>
          <w:rFonts w:ascii="Arial" w:eastAsiaTheme="minorHAnsi" w:hAnsi="Arial" w:cs="Arial"/>
          <w:iCs/>
          <w:color w:val="000000"/>
          <w:lang w:eastAsia="en-US"/>
        </w:rPr>
        <w:t>li</w:t>
      </w:r>
      <w:r w:rsidR="00AE64B4">
        <w:rPr>
          <w:rFonts w:ascii="Arial" w:eastAsiaTheme="minorHAnsi" w:hAnsi="Arial" w:cs="Arial"/>
          <w:iCs/>
          <w:color w:val="000000"/>
          <w:lang w:eastAsia="en-US"/>
        </w:rPr>
        <w:t>pnja</w:t>
      </w:r>
      <w:r>
        <w:rPr>
          <w:rFonts w:ascii="Arial" w:eastAsiaTheme="minorHAnsi" w:hAnsi="Arial" w:cs="Arial"/>
          <w:iCs/>
          <w:color w:val="000000"/>
          <w:lang w:eastAsia="en-US"/>
        </w:rPr>
        <w:t xml:space="preserve"> 202</w:t>
      </w:r>
      <w:r w:rsidR="00885311">
        <w:rPr>
          <w:rFonts w:ascii="Arial" w:eastAsiaTheme="minorHAnsi" w:hAnsi="Arial" w:cs="Arial"/>
          <w:iCs/>
          <w:color w:val="000000"/>
          <w:lang w:eastAsia="en-US"/>
        </w:rPr>
        <w:t>3</w:t>
      </w:r>
      <w:r>
        <w:rPr>
          <w:rFonts w:ascii="Arial" w:eastAsiaTheme="minorHAnsi" w:hAnsi="Arial" w:cs="Arial"/>
          <w:iCs/>
          <w:color w:val="000000"/>
          <w:lang w:eastAsia="en-US"/>
        </w:rPr>
        <w:t>. g.</w:t>
      </w:r>
      <w:r w:rsidR="00AE64B4">
        <w:rPr>
          <w:rFonts w:ascii="Arial" w:eastAsiaTheme="minorHAnsi" w:hAnsi="Arial" w:cs="Arial"/>
          <w:iCs/>
          <w:color w:val="000000"/>
          <w:lang w:eastAsia="en-US"/>
        </w:rPr>
        <w:t xml:space="preserve"> (3</w:t>
      </w:r>
      <w:r w:rsidR="00885311">
        <w:rPr>
          <w:rFonts w:ascii="Arial" w:eastAsiaTheme="minorHAnsi" w:hAnsi="Arial" w:cs="Arial"/>
          <w:iCs/>
          <w:color w:val="000000"/>
          <w:lang w:eastAsia="en-US"/>
        </w:rPr>
        <w:t>5</w:t>
      </w:r>
      <w:r w:rsidR="00AE64B4">
        <w:rPr>
          <w:rFonts w:ascii="Arial" w:eastAsiaTheme="minorHAnsi" w:hAnsi="Arial" w:cs="Arial"/>
          <w:iCs/>
          <w:color w:val="000000"/>
          <w:lang w:eastAsia="en-US"/>
        </w:rPr>
        <w:t>6</w:t>
      </w:r>
      <w:r w:rsidR="00885311">
        <w:rPr>
          <w:rFonts w:ascii="Arial" w:eastAsiaTheme="minorHAnsi" w:hAnsi="Arial" w:cs="Arial"/>
          <w:iCs/>
          <w:color w:val="000000"/>
          <w:lang w:eastAsia="en-US"/>
        </w:rPr>
        <w:t>3</w:t>
      </w:r>
      <w:r w:rsidR="00AE64B4">
        <w:rPr>
          <w:rFonts w:ascii="Arial" w:eastAsiaTheme="minorHAnsi" w:hAnsi="Arial" w:cs="Arial"/>
          <w:iCs/>
          <w:color w:val="000000"/>
          <w:lang w:eastAsia="en-US"/>
        </w:rPr>
        <w:t xml:space="preserve">) </w:t>
      </w:r>
      <w:r>
        <w:rPr>
          <w:rFonts w:ascii="Arial" w:eastAsiaTheme="minorHAnsi" w:hAnsi="Arial" w:cs="Arial"/>
          <w:iCs/>
          <w:color w:val="000000"/>
          <w:lang w:eastAsia="en-US"/>
        </w:rPr>
        <w:t>,</w:t>
      </w:r>
      <w:r>
        <w:rPr>
          <w:rFonts w:ascii="Arial" w:hAnsi="Arial" w:cs="Arial"/>
          <w:bCs/>
        </w:rPr>
        <w:t xml:space="preserve"> na  WEB-stranici Općine Kršan (</w:t>
      </w:r>
      <w:hyperlink r:id="rId9" w:history="1">
        <w:r>
          <w:rPr>
            <w:rStyle w:val="Hiperveza"/>
            <w:rFonts w:ascii="Arial" w:hAnsi="Arial" w:cs="Arial"/>
            <w:bCs/>
          </w:rPr>
          <w:t>www.krsan.hr</w:t>
        </w:r>
      </w:hyperlink>
      <w:r>
        <w:rPr>
          <w:rFonts w:ascii="Arial" w:hAnsi="Arial" w:cs="Arial"/>
          <w:bCs/>
        </w:rPr>
        <w:t>)</w:t>
      </w:r>
      <w:r>
        <w:rPr>
          <w:rFonts w:ascii="Arial" w:eastAsiaTheme="minorHAnsi" w:hAnsi="Arial" w:cs="Arial"/>
          <w:color w:val="000000"/>
          <w:lang w:eastAsia="en-US"/>
        </w:rPr>
        <w:t>,</w:t>
      </w:r>
      <w:r w:rsidR="00AE64B4">
        <w:rPr>
          <w:rFonts w:ascii="Arial" w:eastAsiaTheme="minorHAnsi" w:hAnsi="Arial" w:cs="Arial"/>
          <w:color w:val="000000"/>
          <w:lang w:eastAsia="en-US"/>
        </w:rPr>
        <w:t xml:space="preserve"> </w:t>
      </w:r>
      <w:r>
        <w:rPr>
          <w:rFonts w:ascii="Arial" w:eastAsiaTheme="minorHAnsi" w:hAnsi="Arial" w:cs="Arial"/>
          <w:color w:val="000000"/>
          <w:lang w:eastAsia="en-US"/>
        </w:rPr>
        <w:t>objavljuje se:</w:t>
      </w:r>
    </w:p>
    <w:p w:rsidR="00B01BF6" w:rsidRDefault="00B01BF6" w:rsidP="00B01BF6">
      <w:pPr>
        <w:autoSpaceDE w:val="0"/>
        <w:autoSpaceDN w:val="0"/>
        <w:adjustRightInd w:val="0"/>
        <w:rPr>
          <w:rFonts w:ascii="TimesNewRomanPSMT" w:eastAsiaTheme="minorHAnsi" w:hAnsi="TimesNewRomanPSMT" w:cs="TimesNewRomanPSMT"/>
          <w:color w:val="000000"/>
          <w:lang w:eastAsia="en-US"/>
        </w:rPr>
      </w:pPr>
    </w:p>
    <w:p w:rsidR="00B01BF6" w:rsidRDefault="00B01BF6" w:rsidP="00B01BF6">
      <w:pPr>
        <w:autoSpaceDE w:val="0"/>
        <w:autoSpaceDN w:val="0"/>
        <w:adjustRightInd w:val="0"/>
        <w:jc w:val="both"/>
        <w:rPr>
          <w:rFonts w:ascii="Arial" w:eastAsiaTheme="minorHAnsi" w:hAnsi="Arial" w:cs="Arial"/>
          <w:b/>
          <w:bCs/>
          <w:iCs/>
          <w:color w:val="000000"/>
          <w:sz w:val="22"/>
          <w:szCs w:val="22"/>
          <w:lang w:eastAsia="en-US"/>
        </w:rPr>
      </w:pPr>
      <w:r>
        <w:rPr>
          <w:rFonts w:ascii="Arial" w:eastAsiaTheme="minorHAnsi" w:hAnsi="Arial" w:cs="Arial"/>
          <w:b/>
          <w:bCs/>
          <w:iCs/>
          <w:color w:val="000000"/>
          <w:sz w:val="22"/>
          <w:szCs w:val="22"/>
          <w:lang w:eastAsia="en-US"/>
        </w:rPr>
        <w:t>OPIS POSLOVA RADNOG MJESTA, PODACI O PLAĆI, NAČIN OBAVLJANJA PRETHODNE PROVJERE ZNANJA I SPOSOBNOSTI I IZ KOJEG PODRUČJA, ODNOSNO PRAVNI I DRUGI IZVORI ZA PRIPREMANJE KANDIDATA ZA PROVJERU ZNANJA I SPOSOBNOSTI.</w:t>
      </w:r>
    </w:p>
    <w:p w:rsidR="00B01BF6" w:rsidRDefault="00B01BF6" w:rsidP="00B01BF6">
      <w:pPr>
        <w:pStyle w:val="Tijeloteksta"/>
        <w:ind w:firstLine="708"/>
        <w:rPr>
          <w:rFonts w:ascii="Arial" w:hAnsi="Arial" w:cs="Arial"/>
          <w:sz w:val="22"/>
          <w:szCs w:val="22"/>
        </w:rPr>
      </w:pPr>
    </w:p>
    <w:p w:rsidR="00B01BF6" w:rsidRDefault="00B01BF6" w:rsidP="00B01BF6">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OPIS POSLOVA RADNOG MJESTA:</w:t>
      </w:r>
    </w:p>
    <w:p w:rsidR="00B01BF6" w:rsidRDefault="00B01BF6" w:rsidP="00B01BF6">
      <w:pPr>
        <w:jc w:val="both"/>
        <w:rPr>
          <w:rFonts w:ascii="Arial" w:hAnsi="Arial" w:cs="Arial"/>
          <w:b/>
          <w:sz w:val="22"/>
          <w:szCs w:val="22"/>
        </w:rPr>
      </w:pPr>
      <w:r>
        <w:rPr>
          <w:rFonts w:ascii="Arial" w:hAnsi="Arial" w:cs="Arial"/>
          <w:sz w:val="22"/>
          <w:szCs w:val="22"/>
        </w:rPr>
        <w:t>Viši stručni suradnik – komunalni redar</w:t>
      </w:r>
      <w:r>
        <w:rPr>
          <w:rFonts w:ascii="Arial" w:hAnsi="Arial" w:cs="Arial"/>
          <w:bCs/>
          <w:sz w:val="22"/>
          <w:szCs w:val="22"/>
        </w:rPr>
        <w:t xml:space="preserve"> - 1 izvršitelj/</w:t>
      </w:r>
      <w:proofErr w:type="spellStart"/>
      <w:r>
        <w:rPr>
          <w:rFonts w:ascii="Arial" w:hAnsi="Arial" w:cs="Arial"/>
          <w:bCs/>
          <w:sz w:val="22"/>
          <w:szCs w:val="22"/>
        </w:rPr>
        <w:t>ica</w:t>
      </w:r>
      <w:proofErr w:type="spellEnd"/>
      <w:r>
        <w:rPr>
          <w:rFonts w:ascii="Arial" w:hAnsi="Arial" w:cs="Arial"/>
          <w:bCs/>
          <w:sz w:val="22"/>
          <w:szCs w:val="22"/>
        </w:rPr>
        <w:t xml:space="preserve"> na neodređeno vrijeme, </w:t>
      </w:r>
    </w:p>
    <w:p w:rsidR="00B01BF6" w:rsidRDefault="00B01BF6" w:rsidP="00B01BF6">
      <w:pPr>
        <w:pStyle w:val="Bezproreda"/>
        <w:jc w:val="both"/>
        <w:rPr>
          <w:rFonts w:ascii="Arial" w:hAnsi="Arial" w:cs="Arial"/>
          <w:b/>
          <w:bCs/>
          <w:iCs/>
        </w:rPr>
      </w:pPr>
      <w:r>
        <w:rPr>
          <w:rFonts w:ascii="Arial" w:hAnsi="Arial" w:cs="Arial"/>
          <w:b/>
          <w:bCs/>
          <w:iCs/>
        </w:rPr>
        <w:t xml:space="preserve">Opis poslova i zadataka </w:t>
      </w:r>
      <w:r>
        <w:rPr>
          <w:rFonts w:ascii="Arial" w:hAnsi="Arial" w:cs="Arial"/>
          <w:b/>
          <w:bCs/>
          <w:iCs/>
        </w:rPr>
        <w:tab/>
      </w:r>
      <w:r>
        <w:rPr>
          <w:rFonts w:ascii="Arial" w:hAnsi="Arial" w:cs="Arial"/>
          <w:b/>
          <w:bCs/>
          <w:iCs/>
        </w:rPr>
        <w:tab/>
      </w:r>
      <w:r>
        <w:rPr>
          <w:rFonts w:ascii="Arial" w:hAnsi="Arial" w:cs="Arial"/>
          <w:b/>
          <w:bCs/>
          <w:iCs/>
        </w:rPr>
        <w:tab/>
        <w:t xml:space="preserve">                                                                        </w:t>
      </w:r>
    </w:p>
    <w:tbl>
      <w:tblPr>
        <w:tblW w:w="9229" w:type="dxa"/>
        <w:tblInd w:w="93" w:type="dxa"/>
        <w:tblBorders>
          <w:insideH w:val="dotted" w:sz="4" w:space="0" w:color="auto"/>
        </w:tblBorders>
        <w:tblLook w:val="04A0" w:firstRow="1" w:lastRow="0" w:firstColumn="1" w:lastColumn="0" w:noHBand="0" w:noVBand="1"/>
      </w:tblPr>
      <w:tblGrid>
        <w:gridCol w:w="8379"/>
        <w:gridCol w:w="850"/>
      </w:tblGrid>
      <w:tr w:rsidR="00B01BF6" w:rsidTr="005F3B06">
        <w:trPr>
          <w:trHeight w:val="320"/>
        </w:trPr>
        <w:tc>
          <w:tcPr>
            <w:tcW w:w="8379" w:type="dxa"/>
            <w:tcBorders>
              <w:top w:val="dotted" w:sz="4" w:space="0" w:color="auto"/>
              <w:left w:val="nil"/>
              <w:bottom w:val="dotted" w:sz="4" w:space="0" w:color="auto"/>
              <w:right w:val="nil"/>
            </w:tcBorders>
            <w:noWrap/>
            <w:vAlign w:val="center"/>
          </w:tcPr>
          <w:p w:rsidR="00B01BF6" w:rsidRDefault="00B01BF6">
            <w:pPr>
              <w:spacing w:line="276" w:lineRule="auto"/>
              <w:rPr>
                <w:rFonts w:ascii="Arial" w:hAnsi="Arial" w:cs="Arial"/>
                <w:b/>
                <w:i/>
                <w:sz w:val="22"/>
                <w:szCs w:val="22"/>
                <w:lang w:eastAsia="en-US"/>
              </w:rPr>
            </w:pPr>
          </w:p>
        </w:tc>
        <w:tc>
          <w:tcPr>
            <w:tcW w:w="850" w:type="dxa"/>
            <w:tcBorders>
              <w:top w:val="dotted" w:sz="4" w:space="0" w:color="auto"/>
              <w:left w:val="nil"/>
              <w:bottom w:val="dotted" w:sz="4" w:space="0" w:color="auto"/>
              <w:right w:val="nil"/>
            </w:tcBorders>
            <w:noWrap/>
            <w:vAlign w:val="center"/>
          </w:tcPr>
          <w:p w:rsidR="00B01BF6" w:rsidRDefault="00B01BF6">
            <w:pPr>
              <w:pBdr>
                <w:between w:val="dotted" w:sz="4" w:space="1" w:color="auto"/>
              </w:pBdr>
              <w:spacing w:line="276" w:lineRule="auto"/>
              <w:rPr>
                <w:rFonts w:ascii="Arial" w:hAnsi="Arial" w:cs="Arial"/>
                <w:b/>
                <w:sz w:val="22"/>
                <w:szCs w:val="22"/>
                <w:lang w:eastAsia="en-US"/>
              </w:rPr>
            </w:pPr>
          </w:p>
        </w:tc>
      </w:tr>
      <w:tr w:rsidR="005F3B06" w:rsidTr="005F3B06">
        <w:trPr>
          <w:trHeight w:val="408"/>
        </w:trPr>
        <w:tc>
          <w:tcPr>
            <w:tcW w:w="8379" w:type="dxa"/>
            <w:tcBorders>
              <w:top w:val="dotted" w:sz="4" w:space="0" w:color="auto"/>
              <w:left w:val="nil"/>
              <w:bottom w:val="dotted" w:sz="4" w:space="0" w:color="auto"/>
              <w:right w:val="nil"/>
            </w:tcBorders>
            <w:noWrap/>
            <w:vAlign w:val="center"/>
          </w:tcPr>
          <w:p w:rsidR="005F3B06" w:rsidRPr="00A12878" w:rsidRDefault="005F3B06" w:rsidP="00830E1F">
            <w:pPr>
              <w:pStyle w:val="Odlomakpopisa"/>
              <w:numPr>
                <w:ilvl w:val="0"/>
                <w:numId w:val="1"/>
              </w:numPr>
              <w:rPr>
                <w:rFonts w:ascii="Arial" w:hAnsi="Arial" w:cs="Arial"/>
                <w:b/>
                <w:i/>
                <w:sz w:val="22"/>
                <w:szCs w:val="22"/>
                <w:lang w:eastAsia="en-US"/>
              </w:rPr>
            </w:pPr>
            <w:r w:rsidRPr="00A12878">
              <w:rPr>
                <w:rFonts w:ascii="Arial" w:hAnsi="Arial" w:cs="Arial"/>
                <w:sz w:val="22"/>
                <w:szCs w:val="22"/>
              </w:rPr>
              <w:t>obavlja poslove nadzora propisanih Zakonom o građevinskoj inspekciji u dijelu koji se odnosi na nadležnost komunalnog redarstva</w:t>
            </w:r>
          </w:p>
        </w:tc>
        <w:tc>
          <w:tcPr>
            <w:tcW w:w="850" w:type="dxa"/>
            <w:tcBorders>
              <w:top w:val="dotted" w:sz="4" w:space="0" w:color="auto"/>
              <w:left w:val="nil"/>
              <w:bottom w:val="dotted" w:sz="4" w:space="0" w:color="auto"/>
              <w:right w:val="nil"/>
            </w:tcBorders>
            <w:noWrap/>
            <w:vAlign w:val="center"/>
            <w:hideMark/>
          </w:tcPr>
          <w:p w:rsidR="005F3B06" w:rsidRDefault="005F3B06">
            <w:pPr>
              <w:spacing w:line="276" w:lineRule="auto"/>
              <w:rPr>
                <w:rFonts w:asciiTheme="minorHAnsi" w:eastAsiaTheme="minorHAnsi" w:hAnsiTheme="minorHAnsi" w:cstheme="minorBidi"/>
                <w:sz w:val="22"/>
                <w:szCs w:val="22"/>
                <w:lang w:eastAsia="en-US"/>
              </w:rPr>
            </w:pPr>
          </w:p>
        </w:tc>
      </w:tr>
      <w:tr w:rsidR="005F3B06" w:rsidTr="005F3B06">
        <w:trPr>
          <w:trHeight w:val="396"/>
        </w:trPr>
        <w:tc>
          <w:tcPr>
            <w:tcW w:w="8379" w:type="dxa"/>
            <w:tcBorders>
              <w:top w:val="dotted" w:sz="4" w:space="0" w:color="auto"/>
              <w:left w:val="nil"/>
              <w:bottom w:val="dotted" w:sz="4" w:space="0" w:color="auto"/>
              <w:right w:val="nil"/>
            </w:tcBorders>
            <w:noWrap/>
            <w:vAlign w:val="center"/>
          </w:tcPr>
          <w:p w:rsidR="005F3B06" w:rsidRPr="00A12878" w:rsidRDefault="005F3B06" w:rsidP="00830E1F">
            <w:pPr>
              <w:pStyle w:val="Odlomakpopisa"/>
              <w:numPr>
                <w:ilvl w:val="0"/>
                <w:numId w:val="1"/>
              </w:numPr>
              <w:jc w:val="both"/>
              <w:rPr>
                <w:rFonts w:ascii="Arial" w:hAnsi="Arial" w:cs="Arial"/>
                <w:sz w:val="22"/>
                <w:szCs w:val="22"/>
                <w:lang w:eastAsia="en-US"/>
              </w:rPr>
            </w:pPr>
            <w:r w:rsidRPr="00A12878">
              <w:rPr>
                <w:rFonts w:ascii="Arial" w:hAnsi="Arial" w:cs="Arial"/>
                <w:sz w:val="22"/>
                <w:szCs w:val="22"/>
              </w:rPr>
              <w:t>nadzire uređenje naselja</w:t>
            </w:r>
            <w:r>
              <w:rPr>
                <w:rFonts w:ascii="Arial" w:hAnsi="Arial" w:cs="Arial"/>
                <w:sz w:val="22"/>
                <w:szCs w:val="22"/>
              </w:rPr>
              <w:t>,</w:t>
            </w:r>
            <w:r w:rsidRPr="00A12878">
              <w:rPr>
                <w:rFonts w:ascii="Arial" w:hAnsi="Arial" w:cs="Arial"/>
                <w:sz w:val="22"/>
                <w:szCs w:val="22"/>
                <w:lang w:eastAsia="en-US"/>
              </w:rPr>
              <w:t xml:space="preserve"> </w:t>
            </w:r>
            <w:r w:rsidRPr="00A12878">
              <w:rPr>
                <w:rFonts w:ascii="Arial" w:hAnsi="Arial" w:cs="Arial"/>
                <w:sz w:val="22"/>
                <w:szCs w:val="22"/>
              </w:rPr>
              <w:t>održavanje čistoće javnih površina, uklanjanje snijega i leda s javnih prometnih površina</w:t>
            </w:r>
            <w:r>
              <w:rPr>
                <w:rFonts w:ascii="Arial" w:hAnsi="Arial" w:cs="Arial"/>
                <w:sz w:val="22"/>
                <w:szCs w:val="22"/>
              </w:rPr>
              <w:t xml:space="preserve">, </w:t>
            </w:r>
            <w:r w:rsidRPr="00A12878">
              <w:rPr>
                <w:rFonts w:ascii="Arial" w:hAnsi="Arial" w:cs="Arial"/>
                <w:sz w:val="22"/>
                <w:szCs w:val="22"/>
              </w:rPr>
              <w:t>uklanjanje protupravno postavljenih predmeta</w:t>
            </w:r>
            <w:r>
              <w:rPr>
                <w:rFonts w:ascii="Arial" w:hAnsi="Arial" w:cs="Arial"/>
                <w:sz w:val="22"/>
                <w:szCs w:val="22"/>
              </w:rPr>
              <w:t>,</w:t>
            </w:r>
            <w:r w:rsidRPr="00A12878">
              <w:rPr>
                <w:rFonts w:ascii="Arial" w:hAnsi="Arial" w:cs="Arial"/>
                <w:sz w:val="22"/>
                <w:szCs w:val="22"/>
              </w:rPr>
              <w:t xml:space="preserve"> korištenje javnih površina</w:t>
            </w:r>
            <w:r>
              <w:rPr>
                <w:rFonts w:ascii="Arial" w:hAnsi="Arial" w:cs="Arial"/>
                <w:sz w:val="22"/>
                <w:szCs w:val="22"/>
              </w:rPr>
              <w:t>,</w:t>
            </w:r>
            <w:r w:rsidRPr="00A12878">
              <w:rPr>
                <w:rFonts w:ascii="Arial" w:hAnsi="Arial" w:cs="Arial"/>
                <w:sz w:val="22"/>
                <w:szCs w:val="22"/>
              </w:rPr>
              <w:t xml:space="preserve"> skupljanje, odvoz i postupanje sa skupljenim komunalnim otpadom</w:t>
            </w:r>
            <w:r>
              <w:rPr>
                <w:rFonts w:ascii="Arial" w:hAnsi="Arial" w:cs="Arial"/>
                <w:sz w:val="22"/>
                <w:szCs w:val="22"/>
              </w:rPr>
              <w:t xml:space="preserve"> po Zakonu o gospodarenju otpadom</w:t>
            </w:r>
            <w:r w:rsidRPr="00A12878">
              <w:rPr>
                <w:rFonts w:ascii="Arial" w:hAnsi="Arial" w:cs="Arial"/>
                <w:sz w:val="22"/>
                <w:szCs w:val="22"/>
              </w:rPr>
              <w:t xml:space="preserve">, </w:t>
            </w:r>
          </w:p>
        </w:tc>
        <w:tc>
          <w:tcPr>
            <w:tcW w:w="850" w:type="dxa"/>
            <w:tcBorders>
              <w:top w:val="dotted" w:sz="4" w:space="0" w:color="auto"/>
              <w:left w:val="nil"/>
              <w:bottom w:val="dotted" w:sz="4" w:space="0" w:color="auto"/>
              <w:right w:val="nil"/>
            </w:tcBorders>
            <w:noWrap/>
            <w:vAlign w:val="center"/>
            <w:hideMark/>
          </w:tcPr>
          <w:p w:rsidR="005F3B06" w:rsidRDefault="005F3B06">
            <w:pPr>
              <w:spacing w:line="276" w:lineRule="auto"/>
              <w:rPr>
                <w:rFonts w:asciiTheme="minorHAnsi" w:eastAsiaTheme="minorHAnsi" w:hAnsiTheme="minorHAnsi" w:cstheme="minorBidi"/>
                <w:sz w:val="22"/>
                <w:szCs w:val="22"/>
                <w:lang w:eastAsia="en-US"/>
              </w:rPr>
            </w:pPr>
          </w:p>
        </w:tc>
      </w:tr>
      <w:tr w:rsidR="005F3B06" w:rsidTr="005F3B06">
        <w:trPr>
          <w:trHeight w:val="408"/>
        </w:trPr>
        <w:tc>
          <w:tcPr>
            <w:tcW w:w="8379" w:type="dxa"/>
            <w:tcBorders>
              <w:top w:val="dotted" w:sz="4" w:space="0" w:color="auto"/>
              <w:left w:val="nil"/>
              <w:bottom w:val="dotted" w:sz="4" w:space="0" w:color="auto"/>
              <w:right w:val="nil"/>
            </w:tcBorders>
            <w:noWrap/>
            <w:vAlign w:val="center"/>
          </w:tcPr>
          <w:p w:rsidR="005F3B06" w:rsidRPr="00C15D13" w:rsidRDefault="005F3B06" w:rsidP="00830E1F">
            <w:pPr>
              <w:pStyle w:val="msonormalcxspsrednji"/>
              <w:numPr>
                <w:ilvl w:val="0"/>
                <w:numId w:val="1"/>
              </w:numPr>
              <w:autoSpaceDE w:val="0"/>
              <w:autoSpaceDN w:val="0"/>
              <w:adjustRightInd w:val="0"/>
              <w:spacing w:before="0" w:beforeAutospacing="0" w:after="0" w:afterAutospacing="0" w:line="276" w:lineRule="auto"/>
              <w:contextualSpacing/>
              <w:jc w:val="both"/>
              <w:rPr>
                <w:rFonts w:ascii="Arial" w:hAnsi="Arial" w:cs="Arial"/>
                <w:sz w:val="22"/>
                <w:szCs w:val="22"/>
                <w:lang w:eastAsia="en-US"/>
              </w:rPr>
            </w:pPr>
            <w:r>
              <w:rPr>
                <w:rFonts w:ascii="Arial" w:hAnsi="Arial" w:cs="Arial"/>
                <w:sz w:val="22"/>
                <w:szCs w:val="22"/>
              </w:rPr>
              <w:t xml:space="preserve">nadzire </w:t>
            </w:r>
            <w:r w:rsidRPr="00C15D13">
              <w:rPr>
                <w:rFonts w:ascii="Arial" w:hAnsi="Arial" w:cs="Arial"/>
                <w:sz w:val="22"/>
                <w:szCs w:val="22"/>
              </w:rPr>
              <w:t>upravljanje građevinama, objektima i uređajima komunalne infrastrukture te njihovo održavanje</w:t>
            </w:r>
          </w:p>
        </w:tc>
        <w:tc>
          <w:tcPr>
            <w:tcW w:w="850" w:type="dxa"/>
            <w:tcBorders>
              <w:top w:val="dotted" w:sz="4" w:space="0" w:color="auto"/>
              <w:left w:val="nil"/>
              <w:bottom w:val="dotted" w:sz="4" w:space="0" w:color="auto"/>
              <w:right w:val="nil"/>
            </w:tcBorders>
            <w:noWrap/>
            <w:vAlign w:val="center"/>
            <w:hideMark/>
          </w:tcPr>
          <w:p w:rsidR="005F3B06" w:rsidRDefault="005F3B06">
            <w:pPr>
              <w:spacing w:line="276" w:lineRule="auto"/>
              <w:rPr>
                <w:rFonts w:asciiTheme="minorHAnsi" w:eastAsiaTheme="minorHAnsi" w:hAnsiTheme="minorHAnsi" w:cstheme="minorBidi"/>
                <w:sz w:val="22"/>
                <w:szCs w:val="22"/>
                <w:lang w:eastAsia="en-US"/>
              </w:rPr>
            </w:pPr>
          </w:p>
        </w:tc>
      </w:tr>
      <w:tr w:rsidR="005F3B06" w:rsidTr="005F3B06">
        <w:trPr>
          <w:trHeight w:val="372"/>
        </w:trPr>
        <w:tc>
          <w:tcPr>
            <w:tcW w:w="8379" w:type="dxa"/>
            <w:tcBorders>
              <w:top w:val="dotted" w:sz="4" w:space="0" w:color="auto"/>
              <w:left w:val="nil"/>
              <w:bottom w:val="dotted" w:sz="4" w:space="0" w:color="auto"/>
              <w:right w:val="nil"/>
            </w:tcBorders>
            <w:noWrap/>
            <w:vAlign w:val="center"/>
          </w:tcPr>
          <w:p w:rsidR="005F3B06" w:rsidRPr="00C15D13" w:rsidRDefault="005F3B06" w:rsidP="00830E1F">
            <w:pPr>
              <w:pStyle w:val="msonormalcxspsrednji"/>
              <w:numPr>
                <w:ilvl w:val="0"/>
                <w:numId w:val="1"/>
              </w:numPr>
              <w:autoSpaceDE w:val="0"/>
              <w:autoSpaceDN w:val="0"/>
              <w:adjustRightInd w:val="0"/>
              <w:spacing w:before="0" w:beforeAutospacing="0" w:after="0" w:afterAutospacing="0" w:line="276" w:lineRule="auto"/>
              <w:contextualSpacing/>
              <w:jc w:val="both"/>
              <w:rPr>
                <w:rFonts w:ascii="Arial" w:hAnsi="Arial" w:cs="Arial"/>
                <w:sz w:val="22"/>
                <w:szCs w:val="22"/>
                <w:lang w:eastAsia="en-US"/>
              </w:rPr>
            </w:pPr>
            <w:r w:rsidRPr="00C15D13">
              <w:rPr>
                <w:rFonts w:ascii="Arial" w:hAnsi="Arial" w:cs="Arial"/>
                <w:sz w:val="22"/>
                <w:szCs w:val="22"/>
              </w:rPr>
              <w:t>nadz</w:t>
            </w:r>
            <w:r>
              <w:rPr>
                <w:rFonts w:ascii="Arial" w:hAnsi="Arial" w:cs="Arial"/>
                <w:sz w:val="22"/>
                <w:szCs w:val="22"/>
              </w:rPr>
              <w:t>ire</w:t>
            </w:r>
            <w:r w:rsidRPr="00C15D13">
              <w:rPr>
                <w:rFonts w:ascii="Arial" w:hAnsi="Arial" w:cs="Arial"/>
                <w:sz w:val="22"/>
                <w:szCs w:val="22"/>
              </w:rPr>
              <w:t xml:space="preserve"> provođenje i poštivanje Odluke o komunalnom redu i drugih odluka općinskog Vijeća, vezanih uz komunalno gospodarstvo</w:t>
            </w:r>
          </w:p>
        </w:tc>
        <w:tc>
          <w:tcPr>
            <w:tcW w:w="850" w:type="dxa"/>
            <w:tcBorders>
              <w:top w:val="dotted" w:sz="4" w:space="0" w:color="auto"/>
              <w:left w:val="nil"/>
              <w:bottom w:val="dotted" w:sz="4" w:space="0" w:color="auto"/>
              <w:right w:val="nil"/>
            </w:tcBorders>
            <w:noWrap/>
            <w:vAlign w:val="center"/>
            <w:hideMark/>
          </w:tcPr>
          <w:p w:rsidR="005F3B06" w:rsidRDefault="005F3B06">
            <w:pPr>
              <w:spacing w:line="276" w:lineRule="auto"/>
              <w:rPr>
                <w:rFonts w:asciiTheme="minorHAnsi" w:eastAsiaTheme="minorHAnsi" w:hAnsiTheme="minorHAnsi" w:cstheme="minorBidi"/>
                <w:sz w:val="22"/>
                <w:szCs w:val="22"/>
                <w:lang w:eastAsia="en-US"/>
              </w:rPr>
            </w:pPr>
          </w:p>
        </w:tc>
      </w:tr>
      <w:tr w:rsidR="005F3B06" w:rsidTr="005F3B06">
        <w:trPr>
          <w:trHeight w:val="600"/>
        </w:trPr>
        <w:tc>
          <w:tcPr>
            <w:tcW w:w="8379" w:type="dxa"/>
            <w:tcBorders>
              <w:top w:val="dotted" w:sz="4" w:space="0" w:color="auto"/>
              <w:left w:val="nil"/>
              <w:bottom w:val="dotted" w:sz="4" w:space="0" w:color="auto"/>
              <w:right w:val="nil"/>
            </w:tcBorders>
            <w:noWrap/>
            <w:vAlign w:val="center"/>
          </w:tcPr>
          <w:p w:rsidR="005F3B06" w:rsidRPr="00C15D13" w:rsidRDefault="005F3B06" w:rsidP="00830E1F">
            <w:pPr>
              <w:pStyle w:val="msonormalcxspsrednji"/>
              <w:numPr>
                <w:ilvl w:val="0"/>
                <w:numId w:val="1"/>
              </w:numPr>
              <w:autoSpaceDE w:val="0"/>
              <w:autoSpaceDN w:val="0"/>
              <w:adjustRightInd w:val="0"/>
              <w:spacing w:before="0" w:beforeAutospacing="0" w:after="0" w:afterAutospacing="0" w:line="276" w:lineRule="auto"/>
              <w:contextualSpacing/>
              <w:jc w:val="both"/>
              <w:rPr>
                <w:rFonts w:ascii="Arial" w:hAnsi="Arial" w:cs="Arial"/>
                <w:sz w:val="22"/>
                <w:szCs w:val="22"/>
                <w:lang w:eastAsia="en-US"/>
              </w:rPr>
            </w:pPr>
            <w:r w:rsidRPr="00C15D13">
              <w:rPr>
                <w:rFonts w:ascii="Arial" w:hAnsi="Arial" w:cs="Arial"/>
                <w:sz w:val="22"/>
                <w:szCs w:val="22"/>
              </w:rPr>
              <w:t>izdavanje obveznih prekršajnih naloga protiv počinitelja prekršaja, propisanih odlukama općinskog vijeća, vezanih uz područje komunalnog gospodarstva</w:t>
            </w:r>
            <w:r>
              <w:rPr>
                <w:rFonts w:ascii="Arial" w:hAnsi="Arial" w:cs="Arial"/>
                <w:sz w:val="22"/>
                <w:szCs w:val="22"/>
              </w:rPr>
              <w:t xml:space="preserve"> te predlaže pokretanje prekršajnog postupka pročelniku Odjela,</w:t>
            </w:r>
          </w:p>
        </w:tc>
        <w:tc>
          <w:tcPr>
            <w:tcW w:w="850" w:type="dxa"/>
            <w:tcBorders>
              <w:top w:val="dotted" w:sz="4" w:space="0" w:color="auto"/>
              <w:left w:val="nil"/>
              <w:bottom w:val="dotted" w:sz="4" w:space="0" w:color="auto"/>
              <w:right w:val="nil"/>
            </w:tcBorders>
            <w:noWrap/>
            <w:vAlign w:val="center"/>
            <w:hideMark/>
          </w:tcPr>
          <w:p w:rsidR="005F3B06" w:rsidRDefault="005F3B06">
            <w:pPr>
              <w:pBdr>
                <w:between w:val="dotted" w:sz="4" w:space="1" w:color="auto"/>
              </w:pBdr>
              <w:spacing w:line="276" w:lineRule="auto"/>
              <w:rPr>
                <w:rFonts w:ascii="Arial" w:hAnsi="Arial" w:cs="Arial"/>
                <w:b/>
                <w:sz w:val="22"/>
                <w:szCs w:val="22"/>
                <w:lang w:eastAsia="en-US"/>
              </w:rPr>
            </w:pPr>
            <w:r>
              <w:rPr>
                <w:rFonts w:ascii="Arial" w:hAnsi="Arial" w:cs="Arial"/>
                <w:b/>
                <w:sz w:val="22"/>
                <w:szCs w:val="22"/>
                <w:lang w:eastAsia="en-US"/>
              </w:rPr>
              <w:t xml:space="preserve">   </w:t>
            </w:r>
          </w:p>
        </w:tc>
      </w:tr>
      <w:tr w:rsidR="005F3B06" w:rsidTr="005F3B06">
        <w:trPr>
          <w:trHeight w:val="408"/>
        </w:trPr>
        <w:tc>
          <w:tcPr>
            <w:tcW w:w="8379" w:type="dxa"/>
            <w:tcBorders>
              <w:top w:val="dotted" w:sz="4" w:space="0" w:color="auto"/>
              <w:left w:val="nil"/>
              <w:bottom w:val="dotted" w:sz="4" w:space="0" w:color="auto"/>
              <w:right w:val="nil"/>
            </w:tcBorders>
            <w:noWrap/>
            <w:vAlign w:val="center"/>
          </w:tcPr>
          <w:p w:rsidR="005F3B06" w:rsidRPr="00A12878" w:rsidRDefault="005F3B06" w:rsidP="00830E1F">
            <w:pPr>
              <w:pStyle w:val="Odlomakpopisa"/>
              <w:numPr>
                <w:ilvl w:val="0"/>
                <w:numId w:val="1"/>
              </w:numPr>
              <w:jc w:val="both"/>
              <w:rPr>
                <w:rFonts w:ascii="Arial" w:hAnsi="Arial" w:cs="Arial"/>
                <w:sz w:val="22"/>
                <w:szCs w:val="22"/>
                <w:lang w:eastAsia="en-US"/>
              </w:rPr>
            </w:pPr>
            <w:r w:rsidRPr="00A12878">
              <w:rPr>
                <w:rFonts w:ascii="Arial" w:hAnsi="Arial" w:cs="Arial"/>
                <w:sz w:val="22"/>
                <w:szCs w:val="22"/>
              </w:rPr>
              <w:t>izrada godišnjih planova</w:t>
            </w:r>
            <w:r>
              <w:rPr>
                <w:rFonts w:ascii="Arial" w:hAnsi="Arial" w:cs="Arial"/>
                <w:sz w:val="22"/>
                <w:szCs w:val="22"/>
              </w:rPr>
              <w:t>, p</w:t>
            </w:r>
            <w:r w:rsidRPr="00A12878">
              <w:rPr>
                <w:rFonts w:ascii="Arial" w:hAnsi="Arial" w:cs="Arial"/>
                <w:sz w:val="22"/>
                <w:szCs w:val="22"/>
              </w:rPr>
              <w:t>riprema dokumentacije</w:t>
            </w:r>
            <w:r>
              <w:rPr>
                <w:rFonts w:ascii="Arial" w:hAnsi="Arial" w:cs="Arial"/>
                <w:sz w:val="22"/>
                <w:szCs w:val="22"/>
              </w:rPr>
              <w:t xml:space="preserve"> i provođenje natječaja za povjeravanje obavljanja komunalnih djelatnosti</w:t>
            </w:r>
            <w:r w:rsidRPr="00A12878">
              <w:rPr>
                <w:rFonts w:ascii="Arial" w:hAnsi="Arial" w:cs="Arial"/>
                <w:sz w:val="22"/>
                <w:szCs w:val="22"/>
              </w:rPr>
              <w:t xml:space="preserve">, </w:t>
            </w:r>
            <w:r>
              <w:rPr>
                <w:rFonts w:ascii="Arial" w:hAnsi="Arial" w:cs="Arial"/>
                <w:sz w:val="22"/>
                <w:szCs w:val="22"/>
              </w:rPr>
              <w:t>te provođenje</w:t>
            </w:r>
            <w:r w:rsidRPr="00A12878">
              <w:rPr>
                <w:rFonts w:ascii="Arial" w:hAnsi="Arial" w:cs="Arial"/>
                <w:sz w:val="22"/>
                <w:szCs w:val="22"/>
              </w:rPr>
              <w:t xml:space="preserve"> nadzor</w:t>
            </w:r>
            <w:r>
              <w:rPr>
                <w:rFonts w:ascii="Arial" w:hAnsi="Arial" w:cs="Arial"/>
                <w:sz w:val="22"/>
                <w:szCs w:val="22"/>
              </w:rPr>
              <w:t>a</w:t>
            </w:r>
            <w:r w:rsidRPr="00A12878">
              <w:rPr>
                <w:rFonts w:ascii="Arial" w:hAnsi="Arial" w:cs="Arial"/>
                <w:sz w:val="22"/>
                <w:szCs w:val="22"/>
              </w:rPr>
              <w:t xml:space="preserve"> nad </w:t>
            </w:r>
            <w:r>
              <w:rPr>
                <w:rFonts w:ascii="Arial" w:hAnsi="Arial" w:cs="Arial"/>
                <w:sz w:val="22"/>
                <w:szCs w:val="22"/>
              </w:rPr>
              <w:t xml:space="preserve"> </w:t>
            </w:r>
            <w:r w:rsidRPr="00A12878">
              <w:rPr>
                <w:rFonts w:ascii="Arial" w:hAnsi="Arial" w:cs="Arial"/>
                <w:sz w:val="22"/>
                <w:szCs w:val="22"/>
              </w:rPr>
              <w:t>komunaln</w:t>
            </w:r>
            <w:r>
              <w:rPr>
                <w:rFonts w:ascii="Arial" w:hAnsi="Arial" w:cs="Arial"/>
                <w:sz w:val="22"/>
                <w:szCs w:val="22"/>
              </w:rPr>
              <w:t xml:space="preserve">im djelatnostima: </w:t>
            </w:r>
            <w:r w:rsidRPr="00A12878">
              <w:rPr>
                <w:rFonts w:ascii="Arial" w:hAnsi="Arial" w:cs="Arial"/>
                <w:sz w:val="22"/>
                <w:szCs w:val="22"/>
              </w:rPr>
              <w:t>održa</w:t>
            </w:r>
            <w:r>
              <w:rPr>
                <w:rFonts w:ascii="Arial" w:hAnsi="Arial" w:cs="Arial"/>
                <w:sz w:val="22"/>
                <w:szCs w:val="22"/>
              </w:rPr>
              <w:t xml:space="preserve">vanja čistoće javnih površina, </w:t>
            </w:r>
            <w:r w:rsidRPr="00A12878">
              <w:rPr>
                <w:rFonts w:ascii="Arial" w:hAnsi="Arial" w:cs="Arial"/>
                <w:sz w:val="22"/>
                <w:szCs w:val="22"/>
              </w:rPr>
              <w:t xml:space="preserve">zelenih </w:t>
            </w:r>
            <w:r w:rsidRPr="00A12878">
              <w:rPr>
                <w:rFonts w:ascii="Arial" w:hAnsi="Arial" w:cs="Arial"/>
                <w:sz w:val="22"/>
                <w:szCs w:val="22"/>
              </w:rPr>
              <w:lastRenderedPageBreak/>
              <w:t xml:space="preserve">površina, dječjih igrališta,  </w:t>
            </w:r>
            <w:r>
              <w:rPr>
                <w:rFonts w:ascii="Arial" w:hAnsi="Arial" w:cs="Arial"/>
                <w:sz w:val="22"/>
                <w:szCs w:val="22"/>
              </w:rPr>
              <w:t xml:space="preserve">plaža, urbane opreme, </w:t>
            </w:r>
            <w:r w:rsidRPr="00A12878">
              <w:rPr>
                <w:rFonts w:ascii="Arial" w:hAnsi="Arial" w:cs="Arial"/>
                <w:sz w:val="22"/>
                <w:szCs w:val="22"/>
              </w:rPr>
              <w:t>odvodnje atmosferskih voda</w:t>
            </w:r>
            <w:r>
              <w:rPr>
                <w:rFonts w:ascii="Arial" w:hAnsi="Arial" w:cs="Arial"/>
                <w:sz w:val="22"/>
                <w:szCs w:val="22"/>
              </w:rPr>
              <w:t>, dimnjačarskih poslova, poslova dezinfekcije, dezinsekcije i deratizacije te veterinarsko-higijeničarski poslova,</w:t>
            </w:r>
          </w:p>
        </w:tc>
        <w:tc>
          <w:tcPr>
            <w:tcW w:w="850" w:type="dxa"/>
            <w:tcBorders>
              <w:top w:val="dotted" w:sz="4" w:space="0" w:color="auto"/>
              <w:left w:val="nil"/>
              <w:bottom w:val="dotted" w:sz="4" w:space="0" w:color="auto"/>
              <w:right w:val="nil"/>
            </w:tcBorders>
            <w:noWrap/>
            <w:vAlign w:val="center"/>
            <w:hideMark/>
          </w:tcPr>
          <w:p w:rsidR="005F3B06" w:rsidRDefault="005F3B06">
            <w:pPr>
              <w:spacing w:line="276" w:lineRule="auto"/>
              <w:rPr>
                <w:rFonts w:asciiTheme="minorHAnsi" w:eastAsiaTheme="minorHAnsi" w:hAnsiTheme="minorHAnsi" w:cstheme="minorBidi"/>
                <w:sz w:val="22"/>
                <w:szCs w:val="22"/>
                <w:lang w:eastAsia="en-US"/>
              </w:rPr>
            </w:pPr>
          </w:p>
        </w:tc>
      </w:tr>
      <w:tr w:rsidR="005F3B06" w:rsidTr="005F3B06">
        <w:trPr>
          <w:trHeight w:val="384"/>
        </w:trPr>
        <w:tc>
          <w:tcPr>
            <w:tcW w:w="8379" w:type="dxa"/>
            <w:tcBorders>
              <w:top w:val="dotted" w:sz="4" w:space="0" w:color="auto"/>
              <w:left w:val="nil"/>
              <w:bottom w:val="dotted" w:sz="4" w:space="0" w:color="auto"/>
              <w:right w:val="nil"/>
            </w:tcBorders>
            <w:noWrap/>
            <w:vAlign w:val="center"/>
          </w:tcPr>
          <w:p w:rsidR="005F3B06" w:rsidRPr="00A12878" w:rsidRDefault="005F3B06" w:rsidP="00830E1F">
            <w:pPr>
              <w:pStyle w:val="Odlomakpopisa"/>
              <w:numPr>
                <w:ilvl w:val="0"/>
                <w:numId w:val="1"/>
              </w:numPr>
              <w:rPr>
                <w:rFonts w:ascii="Arial" w:hAnsi="Arial" w:cs="Arial"/>
                <w:sz w:val="22"/>
                <w:szCs w:val="22"/>
                <w:lang w:eastAsia="en-US"/>
              </w:rPr>
            </w:pPr>
            <w:r>
              <w:rPr>
                <w:rFonts w:ascii="Arial" w:hAnsi="Arial" w:cs="Arial"/>
                <w:sz w:val="22"/>
                <w:szCs w:val="22"/>
              </w:rPr>
              <w:lastRenderedPageBreak/>
              <w:t>p</w:t>
            </w:r>
            <w:r w:rsidRPr="00A12878">
              <w:rPr>
                <w:rFonts w:ascii="Arial" w:hAnsi="Arial" w:cs="Arial"/>
                <w:sz w:val="22"/>
                <w:szCs w:val="22"/>
              </w:rPr>
              <w:t>riprema dokumentacije</w:t>
            </w:r>
            <w:r>
              <w:rPr>
                <w:rFonts w:ascii="Arial" w:hAnsi="Arial" w:cs="Arial"/>
                <w:sz w:val="22"/>
                <w:szCs w:val="22"/>
              </w:rPr>
              <w:t xml:space="preserve"> i provođenje natječaja za povjeravanje obavljanja komunalne djelatnosti o</w:t>
            </w:r>
            <w:r w:rsidRPr="00A12878">
              <w:rPr>
                <w:rFonts w:ascii="Arial" w:hAnsi="Arial" w:cs="Arial"/>
                <w:sz w:val="22"/>
                <w:szCs w:val="22"/>
              </w:rPr>
              <w:t>državanje nerazvrstanih cesta i parkirališta (horizontalna i vertikalna signalizacija, košnja trave  uz ceste, redovito i pojačano održavanje)</w:t>
            </w:r>
          </w:p>
        </w:tc>
        <w:tc>
          <w:tcPr>
            <w:tcW w:w="850" w:type="dxa"/>
            <w:tcBorders>
              <w:top w:val="dotted" w:sz="4" w:space="0" w:color="auto"/>
              <w:left w:val="nil"/>
              <w:bottom w:val="dotted" w:sz="4" w:space="0" w:color="auto"/>
              <w:right w:val="nil"/>
            </w:tcBorders>
            <w:noWrap/>
            <w:vAlign w:val="center"/>
            <w:hideMark/>
          </w:tcPr>
          <w:p w:rsidR="005F3B06" w:rsidRDefault="005F3B06">
            <w:pPr>
              <w:spacing w:line="276" w:lineRule="auto"/>
              <w:rPr>
                <w:rFonts w:asciiTheme="minorHAnsi" w:eastAsiaTheme="minorHAnsi" w:hAnsiTheme="minorHAnsi" w:cstheme="minorBidi"/>
                <w:sz w:val="22"/>
                <w:szCs w:val="22"/>
                <w:lang w:eastAsia="en-US"/>
              </w:rPr>
            </w:pPr>
          </w:p>
        </w:tc>
      </w:tr>
      <w:tr w:rsidR="005F3B06" w:rsidTr="005F3B06">
        <w:trPr>
          <w:trHeight w:val="312"/>
        </w:trPr>
        <w:tc>
          <w:tcPr>
            <w:tcW w:w="8379" w:type="dxa"/>
            <w:tcBorders>
              <w:top w:val="dotted" w:sz="4" w:space="0" w:color="auto"/>
              <w:left w:val="nil"/>
              <w:bottom w:val="dotted" w:sz="4" w:space="0" w:color="auto"/>
              <w:right w:val="nil"/>
            </w:tcBorders>
            <w:noWrap/>
            <w:vAlign w:val="center"/>
          </w:tcPr>
          <w:p w:rsidR="005F3B06" w:rsidRPr="00A12878" w:rsidRDefault="005F3B06" w:rsidP="00830E1F">
            <w:pPr>
              <w:pStyle w:val="Odlomakpopisa"/>
              <w:numPr>
                <w:ilvl w:val="0"/>
                <w:numId w:val="1"/>
              </w:numPr>
              <w:jc w:val="both"/>
              <w:rPr>
                <w:rFonts w:ascii="Arial" w:hAnsi="Arial" w:cs="Arial"/>
                <w:sz w:val="22"/>
                <w:szCs w:val="22"/>
                <w:lang w:eastAsia="en-US"/>
              </w:rPr>
            </w:pPr>
            <w:r w:rsidRPr="00A12878">
              <w:rPr>
                <w:rFonts w:ascii="Arial" w:hAnsi="Arial" w:cs="Arial"/>
                <w:sz w:val="22"/>
                <w:szCs w:val="22"/>
              </w:rPr>
              <w:t xml:space="preserve">izrađuje prijedloge općih i pojedinačnih akata, provodi upravni postupak i donosi rješenje o komunalnoj naknadi </w:t>
            </w:r>
            <w:r w:rsidRPr="00A12878">
              <w:rPr>
                <w:rFonts w:ascii="Arial" w:hAnsi="Arial" w:cs="Arial"/>
                <w:sz w:val="22"/>
                <w:szCs w:val="22"/>
                <w:lang w:eastAsia="en-US"/>
              </w:rPr>
              <w:t>i  rješenja o naknadi za uređenje voda,</w:t>
            </w:r>
            <w:r>
              <w:rPr>
                <w:rFonts w:ascii="Arial" w:hAnsi="Arial" w:cs="Arial"/>
                <w:sz w:val="22"/>
                <w:szCs w:val="22"/>
                <w:lang w:eastAsia="en-US"/>
              </w:rPr>
              <w:t xml:space="preserve"> provodi upravni postupak i donosi rješenja za održavanje komunalnog reda prema Zakonu o komunalnom gospodarstvu,</w:t>
            </w:r>
          </w:p>
        </w:tc>
        <w:tc>
          <w:tcPr>
            <w:tcW w:w="850" w:type="dxa"/>
            <w:tcBorders>
              <w:top w:val="dotted" w:sz="4" w:space="0" w:color="auto"/>
              <w:left w:val="nil"/>
              <w:bottom w:val="dotted" w:sz="4" w:space="0" w:color="auto"/>
              <w:right w:val="nil"/>
            </w:tcBorders>
            <w:noWrap/>
            <w:vAlign w:val="center"/>
            <w:hideMark/>
          </w:tcPr>
          <w:p w:rsidR="005F3B06" w:rsidRDefault="005F3B06">
            <w:pPr>
              <w:spacing w:line="276" w:lineRule="auto"/>
              <w:rPr>
                <w:rFonts w:asciiTheme="minorHAnsi" w:eastAsiaTheme="minorHAnsi" w:hAnsiTheme="minorHAnsi" w:cstheme="minorBidi"/>
                <w:sz w:val="22"/>
                <w:szCs w:val="22"/>
                <w:lang w:eastAsia="en-US"/>
              </w:rPr>
            </w:pPr>
          </w:p>
        </w:tc>
      </w:tr>
      <w:tr w:rsidR="005F3B06" w:rsidTr="005F3B06">
        <w:trPr>
          <w:trHeight w:val="312"/>
        </w:trPr>
        <w:tc>
          <w:tcPr>
            <w:tcW w:w="8379" w:type="dxa"/>
            <w:tcBorders>
              <w:top w:val="dotted" w:sz="4" w:space="0" w:color="auto"/>
              <w:left w:val="nil"/>
              <w:bottom w:val="dotted" w:sz="4" w:space="0" w:color="auto"/>
              <w:right w:val="nil"/>
            </w:tcBorders>
            <w:noWrap/>
            <w:vAlign w:val="center"/>
          </w:tcPr>
          <w:p w:rsidR="005F3B06" w:rsidRPr="00C15D13" w:rsidRDefault="005F3B06" w:rsidP="00830E1F">
            <w:pPr>
              <w:pStyle w:val="msonormalcxspsrednji"/>
              <w:numPr>
                <w:ilvl w:val="0"/>
                <w:numId w:val="1"/>
              </w:numPr>
              <w:autoSpaceDE w:val="0"/>
              <w:autoSpaceDN w:val="0"/>
              <w:adjustRightInd w:val="0"/>
              <w:spacing w:before="0" w:beforeAutospacing="0" w:after="0" w:afterAutospacing="0" w:line="276" w:lineRule="auto"/>
              <w:contextualSpacing/>
              <w:jc w:val="both"/>
              <w:rPr>
                <w:rFonts w:ascii="Arial" w:hAnsi="Arial" w:cs="Arial"/>
                <w:sz w:val="22"/>
                <w:szCs w:val="22"/>
                <w:lang w:eastAsia="en-US"/>
              </w:rPr>
            </w:pPr>
            <w:r w:rsidRPr="00C15D13">
              <w:rPr>
                <w:rFonts w:ascii="Arial" w:hAnsi="Arial" w:cs="Arial"/>
                <w:sz w:val="22"/>
                <w:szCs w:val="22"/>
                <w:lang w:eastAsia="en-US"/>
              </w:rPr>
              <w:t>prati i proučava propise iz  djelokruga rada</w:t>
            </w:r>
            <w:r>
              <w:rPr>
                <w:rFonts w:ascii="Arial" w:hAnsi="Arial" w:cs="Arial"/>
                <w:sz w:val="22"/>
                <w:szCs w:val="22"/>
                <w:lang w:eastAsia="en-US"/>
              </w:rPr>
              <w:t xml:space="preserve"> i zaštiti na radu</w:t>
            </w:r>
          </w:p>
        </w:tc>
        <w:tc>
          <w:tcPr>
            <w:tcW w:w="850" w:type="dxa"/>
            <w:tcBorders>
              <w:top w:val="dotted" w:sz="4" w:space="0" w:color="auto"/>
              <w:left w:val="nil"/>
              <w:bottom w:val="dotted" w:sz="4" w:space="0" w:color="auto"/>
              <w:right w:val="nil"/>
            </w:tcBorders>
            <w:noWrap/>
            <w:vAlign w:val="center"/>
            <w:hideMark/>
          </w:tcPr>
          <w:p w:rsidR="005F3B06" w:rsidRDefault="005F3B06">
            <w:pPr>
              <w:spacing w:line="276" w:lineRule="auto"/>
              <w:rPr>
                <w:rFonts w:asciiTheme="minorHAnsi" w:eastAsiaTheme="minorHAnsi" w:hAnsiTheme="minorHAnsi" w:cstheme="minorBidi"/>
                <w:sz w:val="22"/>
                <w:szCs w:val="22"/>
                <w:lang w:eastAsia="en-US"/>
              </w:rPr>
            </w:pPr>
          </w:p>
        </w:tc>
      </w:tr>
      <w:tr w:rsidR="005F3B06" w:rsidTr="005F3B06">
        <w:trPr>
          <w:trHeight w:val="312"/>
        </w:trPr>
        <w:tc>
          <w:tcPr>
            <w:tcW w:w="8379" w:type="dxa"/>
            <w:tcBorders>
              <w:top w:val="dotted" w:sz="4" w:space="0" w:color="auto"/>
              <w:left w:val="nil"/>
              <w:bottom w:val="dotted" w:sz="4" w:space="0" w:color="auto"/>
              <w:right w:val="nil"/>
            </w:tcBorders>
            <w:noWrap/>
            <w:vAlign w:val="center"/>
          </w:tcPr>
          <w:p w:rsidR="005F3B06" w:rsidRPr="00C15D13" w:rsidRDefault="005F3B06" w:rsidP="00830E1F">
            <w:pPr>
              <w:pStyle w:val="msonormalcxspsrednji"/>
              <w:numPr>
                <w:ilvl w:val="0"/>
                <w:numId w:val="1"/>
              </w:numPr>
              <w:autoSpaceDE w:val="0"/>
              <w:autoSpaceDN w:val="0"/>
              <w:adjustRightInd w:val="0"/>
              <w:spacing w:before="0" w:beforeAutospacing="0" w:after="0" w:afterAutospacing="0" w:line="276" w:lineRule="auto"/>
              <w:contextualSpacing/>
              <w:jc w:val="both"/>
              <w:rPr>
                <w:rFonts w:ascii="Arial" w:hAnsi="Arial" w:cs="Arial"/>
                <w:sz w:val="22"/>
                <w:szCs w:val="22"/>
                <w:lang w:eastAsia="en-US"/>
              </w:rPr>
            </w:pPr>
            <w:r w:rsidRPr="00C15D13">
              <w:rPr>
                <w:rFonts w:ascii="Arial" w:hAnsi="Arial" w:cs="Arial"/>
                <w:sz w:val="22"/>
                <w:szCs w:val="22"/>
                <w:lang w:eastAsia="en-US"/>
              </w:rPr>
              <w:t>priprema izvještaje i stručne referate koji se odnose na oblasti rada a koji se predlažu Općinskom vijeću i općinskom načelniku</w:t>
            </w:r>
            <w:r>
              <w:rPr>
                <w:rFonts w:ascii="Arial" w:hAnsi="Arial" w:cs="Arial"/>
                <w:sz w:val="22"/>
                <w:szCs w:val="22"/>
                <w:lang w:eastAsia="en-US"/>
              </w:rPr>
              <w:t>,</w:t>
            </w:r>
            <w:r w:rsidRPr="00C15D13">
              <w:rPr>
                <w:rFonts w:ascii="Arial" w:hAnsi="Arial" w:cs="Arial"/>
                <w:sz w:val="22"/>
                <w:szCs w:val="22"/>
                <w:lang w:eastAsia="en-US"/>
              </w:rPr>
              <w:t xml:space="preserve"> radi na poslovima pripreme postupka j</w:t>
            </w:r>
            <w:r>
              <w:rPr>
                <w:rFonts w:ascii="Arial" w:hAnsi="Arial" w:cs="Arial"/>
                <w:sz w:val="22"/>
                <w:szCs w:val="22"/>
                <w:lang w:eastAsia="en-US"/>
              </w:rPr>
              <w:t xml:space="preserve">avne </w:t>
            </w:r>
            <w:r w:rsidRPr="00C15D13">
              <w:rPr>
                <w:rFonts w:ascii="Arial" w:hAnsi="Arial" w:cs="Arial"/>
                <w:sz w:val="22"/>
                <w:szCs w:val="22"/>
                <w:lang w:eastAsia="en-US"/>
              </w:rPr>
              <w:t xml:space="preserve">nabave vezano uz tehničku dokumentaciju </w:t>
            </w:r>
            <w:r>
              <w:rPr>
                <w:rFonts w:ascii="Arial" w:hAnsi="Arial" w:cs="Arial"/>
                <w:sz w:val="22"/>
                <w:szCs w:val="22"/>
                <w:lang w:eastAsia="en-US"/>
              </w:rPr>
              <w:t>iz svog područja rada</w:t>
            </w:r>
          </w:p>
        </w:tc>
        <w:tc>
          <w:tcPr>
            <w:tcW w:w="850" w:type="dxa"/>
            <w:tcBorders>
              <w:top w:val="dotted" w:sz="4" w:space="0" w:color="auto"/>
              <w:left w:val="nil"/>
              <w:bottom w:val="dotted" w:sz="4" w:space="0" w:color="auto"/>
              <w:right w:val="nil"/>
            </w:tcBorders>
            <w:noWrap/>
            <w:vAlign w:val="center"/>
            <w:hideMark/>
          </w:tcPr>
          <w:p w:rsidR="005F3B06" w:rsidRDefault="005F3B06">
            <w:pPr>
              <w:spacing w:line="276" w:lineRule="auto"/>
              <w:rPr>
                <w:rFonts w:asciiTheme="minorHAnsi" w:eastAsiaTheme="minorHAnsi" w:hAnsiTheme="minorHAnsi" w:cstheme="minorBidi"/>
                <w:sz w:val="22"/>
                <w:szCs w:val="22"/>
                <w:lang w:eastAsia="en-US"/>
              </w:rPr>
            </w:pPr>
          </w:p>
        </w:tc>
      </w:tr>
      <w:tr w:rsidR="005F3B06" w:rsidTr="005F3B06">
        <w:trPr>
          <w:trHeight w:val="312"/>
        </w:trPr>
        <w:tc>
          <w:tcPr>
            <w:tcW w:w="8379" w:type="dxa"/>
            <w:tcBorders>
              <w:top w:val="dotted" w:sz="4" w:space="0" w:color="auto"/>
              <w:left w:val="nil"/>
              <w:bottom w:val="dotted" w:sz="4" w:space="0" w:color="auto"/>
              <w:right w:val="nil"/>
            </w:tcBorders>
            <w:noWrap/>
            <w:vAlign w:val="center"/>
          </w:tcPr>
          <w:p w:rsidR="005F3B06" w:rsidRPr="00C15D13" w:rsidRDefault="005F3B06" w:rsidP="00830E1F">
            <w:pPr>
              <w:pStyle w:val="msonormalcxspsrednji"/>
              <w:numPr>
                <w:ilvl w:val="0"/>
                <w:numId w:val="1"/>
              </w:numPr>
              <w:autoSpaceDE w:val="0"/>
              <w:autoSpaceDN w:val="0"/>
              <w:adjustRightInd w:val="0"/>
              <w:spacing w:before="0" w:beforeAutospacing="0" w:after="0" w:afterAutospacing="0" w:line="276" w:lineRule="auto"/>
              <w:contextualSpacing/>
              <w:jc w:val="both"/>
              <w:rPr>
                <w:rFonts w:ascii="Arial" w:hAnsi="Arial" w:cs="Arial"/>
                <w:sz w:val="22"/>
                <w:szCs w:val="22"/>
                <w:lang w:eastAsia="en-US"/>
              </w:rPr>
            </w:pPr>
            <w:r>
              <w:rPr>
                <w:rFonts w:ascii="Arial" w:hAnsi="Arial" w:cs="Arial"/>
                <w:color w:val="000000"/>
                <w:sz w:val="22"/>
                <w:szCs w:val="22"/>
              </w:rPr>
              <w:t xml:space="preserve">obavlja poslove zaprimanja akata </w:t>
            </w:r>
            <w:r w:rsidRPr="00340BA6">
              <w:rPr>
                <w:rFonts w:ascii="Arial" w:hAnsi="Arial" w:cs="Arial"/>
                <w:color w:val="000000"/>
                <w:sz w:val="22"/>
                <w:szCs w:val="22"/>
              </w:rPr>
              <w:t xml:space="preserve">i druge poslove </w:t>
            </w:r>
            <w:r w:rsidRPr="00C15D13">
              <w:rPr>
                <w:rFonts w:ascii="Arial" w:hAnsi="Arial" w:cs="Arial"/>
                <w:sz w:val="22"/>
                <w:szCs w:val="22"/>
                <w:lang w:eastAsia="en-US"/>
              </w:rPr>
              <w:t>po nalogu  pročelnika i voditelja</w:t>
            </w:r>
          </w:p>
        </w:tc>
        <w:tc>
          <w:tcPr>
            <w:tcW w:w="850" w:type="dxa"/>
            <w:tcBorders>
              <w:top w:val="dotted" w:sz="4" w:space="0" w:color="auto"/>
              <w:left w:val="nil"/>
              <w:bottom w:val="dotted" w:sz="4" w:space="0" w:color="auto"/>
              <w:right w:val="nil"/>
            </w:tcBorders>
            <w:noWrap/>
            <w:vAlign w:val="center"/>
          </w:tcPr>
          <w:p w:rsidR="005F3B06" w:rsidRDefault="005F3B06">
            <w:pPr>
              <w:spacing w:line="276" w:lineRule="auto"/>
              <w:rPr>
                <w:rFonts w:asciiTheme="minorHAnsi" w:eastAsiaTheme="minorHAnsi" w:hAnsiTheme="minorHAnsi" w:cstheme="minorBidi"/>
                <w:sz w:val="22"/>
                <w:szCs w:val="22"/>
                <w:lang w:eastAsia="en-US"/>
              </w:rPr>
            </w:pPr>
          </w:p>
        </w:tc>
      </w:tr>
    </w:tbl>
    <w:p w:rsidR="00B01BF6" w:rsidRDefault="00B01BF6" w:rsidP="00B01BF6">
      <w:pPr>
        <w:autoSpaceDE w:val="0"/>
        <w:autoSpaceDN w:val="0"/>
        <w:adjustRightInd w:val="0"/>
        <w:jc w:val="both"/>
        <w:rPr>
          <w:rFonts w:ascii="Arial" w:hAnsi="Arial" w:cs="Arial"/>
          <w:bCs/>
          <w:i/>
          <w:color w:val="000000"/>
          <w:sz w:val="22"/>
          <w:szCs w:val="22"/>
        </w:rPr>
      </w:pPr>
    </w:p>
    <w:p w:rsidR="00B01BF6" w:rsidRDefault="00B01BF6" w:rsidP="00B01BF6">
      <w:pPr>
        <w:jc w:val="both"/>
        <w:rPr>
          <w:rFonts w:ascii="Arial" w:hAnsi="Arial" w:cs="Arial"/>
          <w:sz w:val="22"/>
          <w:szCs w:val="22"/>
        </w:rPr>
      </w:pPr>
    </w:p>
    <w:p w:rsidR="00B01BF6" w:rsidRDefault="00B01BF6" w:rsidP="00B01BF6">
      <w:pPr>
        <w:jc w:val="both"/>
        <w:rPr>
          <w:rFonts w:ascii="Arial" w:hAnsi="Arial" w:cs="Arial"/>
          <w:b/>
          <w:sz w:val="22"/>
          <w:szCs w:val="22"/>
        </w:rPr>
      </w:pPr>
      <w:r>
        <w:rPr>
          <w:rFonts w:ascii="Arial" w:hAnsi="Arial" w:cs="Arial"/>
          <w:b/>
          <w:sz w:val="22"/>
          <w:szCs w:val="22"/>
        </w:rPr>
        <w:t>PLAĆA</w:t>
      </w:r>
    </w:p>
    <w:p w:rsidR="00B01BF6" w:rsidRDefault="00B01BF6" w:rsidP="00B01BF6">
      <w:pPr>
        <w:jc w:val="both"/>
        <w:rPr>
          <w:rFonts w:ascii="Arial" w:hAnsi="Arial" w:cs="Arial"/>
          <w:sz w:val="22"/>
          <w:szCs w:val="22"/>
        </w:rPr>
      </w:pPr>
      <w:r>
        <w:rPr>
          <w:rFonts w:ascii="Arial" w:hAnsi="Arial" w:cs="Arial"/>
          <w:sz w:val="22"/>
          <w:szCs w:val="22"/>
        </w:rPr>
        <w:t>Plaću Višeg stručnog suradnika – komunalni redar</w:t>
      </w:r>
      <w:r>
        <w:rPr>
          <w:rFonts w:ascii="Arial" w:hAnsi="Arial" w:cs="Arial"/>
          <w:bCs/>
          <w:sz w:val="22"/>
          <w:szCs w:val="22"/>
        </w:rPr>
        <w:t xml:space="preserve"> </w:t>
      </w:r>
      <w:r>
        <w:rPr>
          <w:rFonts w:ascii="Arial" w:hAnsi="Arial" w:cs="Arial"/>
          <w:sz w:val="22"/>
          <w:szCs w:val="22"/>
        </w:rPr>
        <w:t xml:space="preserve">čini umnožak osnovice za obračun plaće od </w:t>
      </w:r>
      <w:r w:rsidR="005F3B06">
        <w:rPr>
          <w:rFonts w:ascii="Arial" w:hAnsi="Arial" w:cs="Arial"/>
          <w:sz w:val="22"/>
          <w:szCs w:val="22"/>
        </w:rPr>
        <w:t>6</w:t>
      </w:r>
      <w:r w:rsidR="00A31FAD">
        <w:rPr>
          <w:rFonts w:ascii="Arial" w:hAnsi="Arial" w:cs="Arial"/>
          <w:sz w:val="22"/>
          <w:szCs w:val="22"/>
        </w:rPr>
        <w:t>18</w:t>
      </w:r>
      <w:r>
        <w:rPr>
          <w:rFonts w:ascii="Arial" w:hAnsi="Arial" w:cs="Arial"/>
          <w:sz w:val="22"/>
          <w:szCs w:val="22"/>
        </w:rPr>
        <w:t>,</w:t>
      </w:r>
      <w:r w:rsidR="00A31FAD">
        <w:rPr>
          <w:rFonts w:ascii="Arial" w:hAnsi="Arial" w:cs="Arial"/>
          <w:sz w:val="22"/>
          <w:szCs w:val="22"/>
        </w:rPr>
        <w:t>96</w:t>
      </w:r>
      <w:r>
        <w:rPr>
          <w:rFonts w:ascii="Arial" w:hAnsi="Arial" w:cs="Arial"/>
          <w:sz w:val="22"/>
          <w:szCs w:val="22"/>
        </w:rPr>
        <w:t xml:space="preserve"> </w:t>
      </w:r>
      <w:r w:rsidR="00A31FAD">
        <w:rPr>
          <w:rFonts w:ascii="Arial" w:hAnsi="Arial" w:cs="Arial"/>
          <w:sz w:val="22"/>
          <w:szCs w:val="22"/>
        </w:rPr>
        <w:t>€</w:t>
      </w:r>
      <w:r>
        <w:rPr>
          <w:rFonts w:ascii="Arial" w:hAnsi="Arial" w:cs="Arial"/>
          <w:sz w:val="22"/>
          <w:szCs w:val="22"/>
        </w:rPr>
        <w:t xml:space="preserve"> i koeficijenta složenosti poslova od  2,</w:t>
      </w:r>
      <w:r w:rsidR="005F3B06">
        <w:rPr>
          <w:rFonts w:ascii="Arial" w:hAnsi="Arial" w:cs="Arial"/>
          <w:sz w:val="22"/>
          <w:szCs w:val="22"/>
        </w:rPr>
        <w:t>21</w:t>
      </w:r>
      <w:r>
        <w:rPr>
          <w:rFonts w:ascii="Arial" w:hAnsi="Arial" w:cs="Arial"/>
          <w:sz w:val="22"/>
          <w:szCs w:val="22"/>
        </w:rPr>
        <w:t xml:space="preserve"> (bruto plaća).</w:t>
      </w:r>
    </w:p>
    <w:p w:rsidR="00B01BF6" w:rsidRDefault="00B01BF6" w:rsidP="00B01BF6">
      <w:pPr>
        <w:rPr>
          <w:rFonts w:ascii="Arial" w:hAnsi="Arial" w:cs="Arial"/>
          <w:sz w:val="22"/>
          <w:szCs w:val="22"/>
        </w:rPr>
      </w:pPr>
    </w:p>
    <w:p w:rsidR="00B01BF6" w:rsidRDefault="00B01BF6" w:rsidP="00B01BF6">
      <w:pPr>
        <w:pStyle w:val="Tijeloteksta"/>
        <w:rPr>
          <w:rFonts w:ascii="Arial" w:hAnsi="Arial" w:cs="Arial"/>
          <w:b/>
          <w:sz w:val="22"/>
          <w:szCs w:val="22"/>
        </w:rPr>
      </w:pPr>
      <w:r>
        <w:rPr>
          <w:rFonts w:ascii="Arial" w:hAnsi="Arial" w:cs="Arial"/>
          <w:b/>
          <w:sz w:val="22"/>
          <w:szCs w:val="22"/>
        </w:rPr>
        <w:t xml:space="preserve">UPUTE I OBAVIJEST KANDIDATIMA ZA PRETHODNU PROVJERU ZNANJA I SPOSOBNOSTI KANDIDATA </w:t>
      </w:r>
    </w:p>
    <w:p w:rsidR="00B01BF6" w:rsidRDefault="00B01BF6" w:rsidP="00B01BF6">
      <w:pPr>
        <w:pStyle w:val="Tijeloteksta"/>
        <w:rPr>
          <w:rFonts w:ascii="Arial" w:hAnsi="Arial" w:cs="Arial"/>
          <w:sz w:val="22"/>
          <w:szCs w:val="22"/>
        </w:rPr>
      </w:pPr>
      <w:r>
        <w:rPr>
          <w:rFonts w:ascii="Arial" w:hAnsi="Arial" w:cs="Arial"/>
          <w:sz w:val="22"/>
          <w:szCs w:val="22"/>
        </w:rPr>
        <w:t>Prethodna provjera znanja i sposobnosti kandidata obuhvaća: pisano testiranje i intervju. Kandidati su obvezni pristupiti prethodnoj provjeri znanja i sposobnosti. Ako kandidat ne pristupi prethodnoj provjeri znanja i sposobnosti smatra se da je povukao prijavu na natječaj.</w:t>
      </w:r>
    </w:p>
    <w:p w:rsidR="00B01BF6" w:rsidRDefault="00B01BF6" w:rsidP="00B01BF6">
      <w:pPr>
        <w:pStyle w:val="Tijeloteksta"/>
        <w:rPr>
          <w:rFonts w:ascii="Arial" w:hAnsi="Arial" w:cs="Arial"/>
          <w:sz w:val="22"/>
          <w:szCs w:val="22"/>
        </w:rPr>
      </w:pPr>
      <w:r>
        <w:rPr>
          <w:rFonts w:ascii="Arial" w:hAnsi="Arial" w:cs="Arial"/>
          <w:sz w:val="22"/>
          <w:szCs w:val="22"/>
        </w:rPr>
        <w:t>Prethodnoj provjeri znanja i sposobnosti kandidata mogu pristupiti samo kandidati koji ispunjavaju formalne uvijete.</w:t>
      </w:r>
    </w:p>
    <w:p w:rsidR="00B01BF6" w:rsidRDefault="00B01BF6" w:rsidP="00B01BF6">
      <w:pPr>
        <w:pStyle w:val="Tijeloteksta"/>
        <w:rPr>
          <w:rFonts w:ascii="Arial" w:hAnsi="Arial" w:cs="Arial"/>
          <w:sz w:val="22"/>
          <w:szCs w:val="22"/>
        </w:rPr>
      </w:pPr>
    </w:p>
    <w:p w:rsidR="00B01BF6" w:rsidRDefault="00B01BF6" w:rsidP="00B01BF6">
      <w:pPr>
        <w:pStyle w:val="Tijeloteksta"/>
        <w:rPr>
          <w:rFonts w:ascii="Arial" w:hAnsi="Arial" w:cs="Arial"/>
          <w:sz w:val="22"/>
          <w:szCs w:val="22"/>
        </w:rPr>
      </w:pPr>
      <w:r>
        <w:rPr>
          <w:rFonts w:ascii="Arial" w:hAnsi="Arial" w:cs="Arial"/>
          <w:sz w:val="22"/>
          <w:szCs w:val="22"/>
        </w:rPr>
        <w:t xml:space="preserve">Područje  testiranja: </w:t>
      </w:r>
    </w:p>
    <w:p w:rsidR="00B01BF6" w:rsidRDefault="00B01BF6" w:rsidP="00B01BF6">
      <w:pPr>
        <w:pStyle w:val="Tijeloteksta"/>
        <w:rPr>
          <w:rFonts w:ascii="Arial" w:hAnsi="Arial" w:cs="Arial"/>
          <w:sz w:val="22"/>
          <w:szCs w:val="22"/>
        </w:rPr>
      </w:pPr>
      <w:r>
        <w:rPr>
          <w:rFonts w:ascii="Arial" w:hAnsi="Arial" w:cs="Arial"/>
          <w:sz w:val="22"/>
          <w:szCs w:val="22"/>
        </w:rPr>
        <w:t>- lokalna i područna (regionalna) samouprava i</w:t>
      </w:r>
    </w:p>
    <w:p w:rsidR="00B01BF6" w:rsidRDefault="00B01BF6" w:rsidP="00B01BF6">
      <w:pPr>
        <w:pStyle w:val="Tijeloteksta"/>
        <w:rPr>
          <w:rFonts w:ascii="Arial" w:hAnsi="Arial" w:cs="Arial"/>
          <w:sz w:val="22"/>
          <w:szCs w:val="22"/>
        </w:rPr>
      </w:pPr>
      <w:r>
        <w:rPr>
          <w:rFonts w:ascii="Arial" w:hAnsi="Arial" w:cs="Arial"/>
          <w:sz w:val="22"/>
          <w:szCs w:val="22"/>
        </w:rPr>
        <w:t>- komunalni poslovi,</w:t>
      </w:r>
    </w:p>
    <w:p w:rsidR="00B01BF6" w:rsidRDefault="00B01BF6" w:rsidP="00B01BF6">
      <w:pPr>
        <w:pStyle w:val="Tijeloteksta"/>
        <w:rPr>
          <w:rFonts w:ascii="Arial" w:hAnsi="Arial" w:cs="Arial"/>
          <w:sz w:val="22"/>
          <w:szCs w:val="22"/>
        </w:rPr>
      </w:pPr>
      <w:r>
        <w:rPr>
          <w:rFonts w:ascii="Arial" w:hAnsi="Arial" w:cs="Arial"/>
          <w:sz w:val="22"/>
          <w:szCs w:val="22"/>
        </w:rPr>
        <w:t>Pravni i drugi izvori  za pripremanja kandidata za testiranje:</w:t>
      </w:r>
    </w:p>
    <w:p w:rsidR="00B01BF6" w:rsidRDefault="00B01BF6" w:rsidP="00B01BF6">
      <w:pPr>
        <w:pStyle w:val="Tijeloteksta"/>
        <w:rPr>
          <w:rFonts w:ascii="Arial" w:hAnsi="Arial" w:cs="Arial"/>
          <w:sz w:val="22"/>
          <w:szCs w:val="22"/>
        </w:rPr>
      </w:pPr>
      <w:r>
        <w:rPr>
          <w:rFonts w:ascii="Arial" w:hAnsi="Arial" w:cs="Arial"/>
          <w:sz w:val="22"/>
          <w:szCs w:val="22"/>
        </w:rPr>
        <w:t xml:space="preserve">-  Zakon o lokalnoj i područnoj (regionalnoj) samoupravi («Narodne novine» br. </w:t>
      </w:r>
      <w:r w:rsidR="00A31FAD" w:rsidRPr="00A31FAD">
        <w:rPr>
          <w:rFonts w:ascii="Arial" w:hAnsi="Arial" w:cs="Arial"/>
          <w:sz w:val="22"/>
          <w:szCs w:val="22"/>
        </w:rPr>
        <w:t>NN 33/01, 60/01, 129/05, 109/07, 125/08, 36/09, 36/09, 150/11, 144/12, 19/13, 137/15, 123/17, 98/19, 144/20</w:t>
      </w:r>
      <w:r>
        <w:rPr>
          <w:rFonts w:ascii="Arial" w:hAnsi="Arial" w:cs="Arial"/>
          <w:sz w:val="22"/>
          <w:szCs w:val="22"/>
        </w:rPr>
        <w:t>),</w:t>
      </w:r>
    </w:p>
    <w:p w:rsidR="00B01BF6" w:rsidRDefault="00B01BF6" w:rsidP="00B01BF6">
      <w:pPr>
        <w:pStyle w:val="Tijeloteksta"/>
        <w:rPr>
          <w:rFonts w:ascii="Arial" w:hAnsi="Arial" w:cs="Arial"/>
          <w:sz w:val="22"/>
          <w:szCs w:val="22"/>
        </w:rPr>
      </w:pPr>
      <w:r>
        <w:rPr>
          <w:rFonts w:ascii="Arial" w:hAnsi="Arial" w:cs="Arial"/>
          <w:color w:val="000000"/>
          <w:sz w:val="22"/>
          <w:szCs w:val="22"/>
        </w:rPr>
        <w:t xml:space="preserve">- Zakon o komunalnom gospodarstvu (Narodne novine br. </w:t>
      </w:r>
      <w:r w:rsidR="00A31FAD" w:rsidRPr="00A31FAD">
        <w:rPr>
          <w:rFonts w:ascii="Arial" w:hAnsi="Arial" w:cs="Arial"/>
          <w:color w:val="000000"/>
          <w:sz w:val="22"/>
          <w:szCs w:val="22"/>
        </w:rPr>
        <w:t>68/18, 110/18, 32/20</w:t>
      </w:r>
      <w:r w:rsidR="00A31FAD">
        <w:rPr>
          <w:rFonts w:ascii="Arial" w:hAnsi="Arial" w:cs="Arial"/>
          <w:color w:val="000000"/>
          <w:sz w:val="22"/>
          <w:szCs w:val="22"/>
        </w:rPr>
        <w:t>)</w:t>
      </w:r>
      <w:r w:rsidR="00231B52">
        <w:rPr>
          <w:rFonts w:ascii="Arial" w:hAnsi="Arial" w:cs="Arial"/>
          <w:color w:val="000000"/>
          <w:sz w:val="22"/>
          <w:szCs w:val="22"/>
        </w:rPr>
        <w:t>.</w:t>
      </w:r>
      <w:bookmarkStart w:id="0" w:name="_GoBack"/>
      <w:bookmarkEnd w:id="0"/>
    </w:p>
    <w:p w:rsidR="00A31FAD" w:rsidRDefault="00A31FAD" w:rsidP="00B01BF6">
      <w:pPr>
        <w:pStyle w:val="Tijeloteksta"/>
        <w:rPr>
          <w:rFonts w:ascii="Arial" w:hAnsi="Arial" w:cs="Arial"/>
          <w:b/>
          <w:sz w:val="22"/>
          <w:szCs w:val="22"/>
        </w:rPr>
      </w:pPr>
    </w:p>
    <w:p w:rsidR="00B01BF6" w:rsidRDefault="00B01BF6" w:rsidP="00B01BF6">
      <w:pPr>
        <w:pStyle w:val="Tijeloteksta"/>
        <w:rPr>
          <w:rFonts w:ascii="Arial" w:hAnsi="Arial" w:cs="Arial"/>
          <w:b/>
          <w:sz w:val="22"/>
          <w:szCs w:val="22"/>
        </w:rPr>
      </w:pPr>
      <w:r>
        <w:rPr>
          <w:rFonts w:ascii="Arial" w:hAnsi="Arial" w:cs="Arial"/>
          <w:b/>
          <w:sz w:val="22"/>
          <w:szCs w:val="22"/>
        </w:rPr>
        <w:t>PRAVILA I POSTUPAK TESTIRANJA</w:t>
      </w:r>
    </w:p>
    <w:p w:rsidR="00B01BF6" w:rsidRDefault="00B01BF6" w:rsidP="00B01BF6">
      <w:pPr>
        <w:pStyle w:val="Tijeloteksta"/>
        <w:rPr>
          <w:rFonts w:ascii="Arial" w:hAnsi="Arial" w:cs="Arial"/>
          <w:sz w:val="22"/>
          <w:szCs w:val="22"/>
        </w:rPr>
      </w:pPr>
      <w:r>
        <w:rPr>
          <w:rFonts w:ascii="Arial" w:hAnsi="Arial" w:cs="Arial"/>
          <w:sz w:val="22"/>
          <w:szCs w:val="22"/>
        </w:rPr>
        <w:t xml:space="preserve">Po dolasku na provjeru znanja i sposobnosti, od kandidata će biti zatraženo predočavanje odgovarajuće identifikacijske isprave radi utvrđivanja identiteta. Kandidati koji ne mogu dokazati identitet neće moći pristupiti testiranju. Za kandidata koji ne pristupi testiranju smatrat će se da je povukao prijavu na natječaj. </w:t>
      </w:r>
    </w:p>
    <w:p w:rsidR="00B01BF6" w:rsidRDefault="00B01BF6" w:rsidP="00B01BF6">
      <w:pPr>
        <w:pStyle w:val="Tijeloteksta"/>
        <w:rPr>
          <w:rFonts w:ascii="Arial" w:hAnsi="Arial" w:cs="Arial"/>
          <w:sz w:val="22"/>
          <w:szCs w:val="22"/>
        </w:rPr>
      </w:pPr>
      <w:r>
        <w:rPr>
          <w:rFonts w:ascii="Arial" w:hAnsi="Arial" w:cs="Arial"/>
          <w:sz w:val="22"/>
          <w:szCs w:val="22"/>
        </w:rPr>
        <w:t xml:space="preserve">Po utvrđivanju identiteta, kandidatima će biti podijeljena pitanja za pismenu provjeru znanja. Pismena provjera traje 30 minuta. </w:t>
      </w:r>
    </w:p>
    <w:p w:rsidR="00B01BF6" w:rsidRDefault="00B01BF6" w:rsidP="00B01BF6">
      <w:pPr>
        <w:pStyle w:val="Tijeloteksta"/>
        <w:rPr>
          <w:rFonts w:ascii="Arial" w:hAnsi="Arial" w:cs="Arial"/>
          <w:sz w:val="22"/>
          <w:szCs w:val="22"/>
        </w:rPr>
      </w:pPr>
      <w:r>
        <w:rPr>
          <w:rFonts w:ascii="Arial" w:hAnsi="Arial" w:cs="Arial"/>
          <w:sz w:val="22"/>
          <w:szCs w:val="22"/>
        </w:rPr>
        <w:t>Kandidati su dužni pridržavati se utvrđenog vremena i rasporeda testiranja.</w:t>
      </w:r>
    </w:p>
    <w:p w:rsidR="00B01BF6" w:rsidRDefault="00B01BF6" w:rsidP="00B01BF6">
      <w:pPr>
        <w:pStyle w:val="Tijeloteksta"/>
        <w:rPr>
          <w:rFonts w:ascii="Arial" w:hAnsi="Arial" w:cs="Arial"/>
          <w:sz w:val="22"/>
          <w:szCs w:val="22"/>
        </w:rPr>
      </w:pPr>
      <w:r>
        <w:rPr>
          <w:rFonts w:ascii="Arial" w:hAnsi="Arial" w:cs="Arial"/>
          <w:sz w:val="22"/>
          <w:szCs w:val="22"/>
        </w:rPr>
        <w:t>Za vrijeme provjere znanja i sposobnosti nije dopušteno:</w:t>
      </w:r>
    </w:p>
    <w:p w:rsidR="00B01BF6" w:rsidRDefault="00B01BF6" w:rsidP="00B01BF6">
      <w:pPr>
        <w:pStyle w:val="Tijeloteksta"/>
        <w:rPr>
          <w:rFonts w:ascii="Arial" w:hAnsi="Arial" w:cs="Arial"/>
          <w:sz w:val="22"/>
          <w:szCs w:val="22"/>
        </w:rPr>
      </w:pPr>
      <w:r>
        <w:rPr>
          <w:rFonts w:ascii="Arial" w:hAnsi="Arial" w:cs="Arial"/>
          <w:sz w:val="22"/>
          <w:szCs w:val="22"/>
        </w:rPr>
        <w:t>- koristiti se bilo kakvom literaturom odnosno bilješkama;</w:t>
      </w:r>
    </w:p>
    <w:p w:rsidR="00B01BF6" w:rsidRDefault="00B01BF6" w:rsidP="00B01BF6">
      <w:pPr>
        <w:pStyle w:val="Tijeloteksta"/>
        <w:rPr>
          <w:rFonts w:ascii="Arial" w:hAnsi="Arial" w:cs="Arial"/>
          <w:sz w:val="22"/>
          <w:szCs w:val="22"/>
        </w:rPr>
      </w:pPr>
      <w:r>
        <w:rPr>
          <w:rFonts w:ascii="Arial" w:hAnsi="Arial" w:cs="Arial"/>
          <w:sz w:val="22"/>
          <w:szCs w:val="22"/>
        </w:rPr>
        <w:t>- koristiti mobitel ili dr. komunikacijska sredstva,</w:t>
      </w:r>
    </w:p>
    <w:p w:rsidR="00B01BF6" w:rsidRDefault="00B01BF6" w:rsidP="00B01BF6">
      <w:pPr>
        <w:pStyle w:val="Tijeloteksta"/>
        <w:rPr>
          <w:rFonts w:ascii="Arial" w:hAnsi="Arial" w:cs="Arial"/>
          <w:sz w:val="22"/>
          <w:szCs w:val="22"/>
        </w:rPr>
      </w:pPr>
      <w:r>
        <w:rPr>
          <w:rFonts w:ascii="Arial" w:hAnsi="Arial" w:cs="Arial"/>
          <w:sz w:val="22"/>
          <w:szCs w:val="22"/>
        </w:rPr>
        <w:t>- napuštati prostoriju u kojoj se provjera odvija,</w:t>
      </w:r>
    </w:p>
    <w:p w:rsidR="00B01BF6" w:rsidRDefault="00B01BF6" w:rsidP="00B01BF6">
      <w:pPr>
        <w:pStyle w:val="Tijeloteksta"/>
        <w:rPr>
          <w:rFonts w:ascii="Arial" w:hAnsi="Arial" w:cs="Arial"/>
          <w:sz w:val="22"/>
          <w:szCs w:val="22"/>
        </w:rPr>
      </w:pPr>
      <w:r>
        <w:rPr>
          <w:rFonts w:ascii="Arial" w:hAnsi="Arial" w:cs="Arial"/>
          <w:sz w:val="22"/>
          <w:szCs w:val="22"/>
        </w:rPr>
        <w:lastRenderedPageBreak/>
        <w:t>- razgovarali s ostalim kandidatima,</w:t>
      </w:r>
    </w:p>
    <w:p w:rsidR="00B01BF6" w:rsidRDefault="00B01BF6" w:rsidP="00B01BF6">
      <w:pPr>
        <w:pStyle w:val="Tijeloteksta"/>
        <w:rPr>
          <w:rFonts w:ascii="Arial" w:hAnsi="Arial" w:cs="Arial"/>
          <w:sz w:val="22"/>
          <w:szCs w:val="22"/>
        </w:rPr>
      </w:pPr>
      <w:r>
        <w:rPr>
          <w:rFonts w:ascii="Arial" w:hAnsi="Arial" w:cs="Arial"/>
          <w:sz w:val="22"/>
          <w:szCs w:val="22"/>
        </w:rPr>
        <w:t>- niti na bilo koji drugi način remetiti koncentraciju kandidata.</w:t>
      </w:r>
    </w:p>
    <w:p w:rsidR="00B01BF6" w:rsidRDefault="00B01BF6" w:rsidP="00B01BF6">
      <w:pPr>
        <w:pStyle w:val="Tijeloteksta"/>
        <w:rPr>
          <w:rFonts w:ascii="Arial" w:hAnsi="Arial" w:cs="Arial"/>
          <w:sz w:val="22"/>
          <w:szCs w:val="22"/>
        </w:rPr>
      </w:pPr>
      <w:r>
        <w:rPr>
          <w:rFonts w:ascii="Arial" w:hAnsi="Arial" w:cs="Arial"/>
          <w:sz w:val="22"/>
          <w:szCs w:val="22"/>
        </w:rPr>
        <w:t>Kandidati koji će se ponašati neprimjereno  ili će prekršiti jedno od gore navedenih pravila biti će udaljeni s testiranja, a njihov rezultat i rad Povjerenstvo neće bodovati.</w:t>
      </w:r>
    </w:p>
    <w:p w:rsidR="00B01BF6" w:rsidRDefault="00B01BF6" w:rsidP="00B01BF6">
      <w:pPr>
        <w:pStyle w:val="Tijeloteksta"/>
        <w:rPr>
          <w:rFonts w:ascii="Arial" w:hAnsi="Arial" w:cs="Arial"/>
          <w:sz w:val="22"/>
          <w:szCs w:val="22"/>
        </w:rPr>
      </w:pPr>
    </w:p>
    <w:p w:rsidR="00B01BF6" w:rsidRDefault="00B01BF6" w:rsidP="00B01BF6">
      <w:pPr>
        <w:pStyle w:val="Tijeloteksta"/>
        <w:rPr>
          <w:rFonts w:ascii="Arial" w:hAnsi="Arial" w:cs="Arial"/>
          <w:sz w:val="22"/>
          <w:szCs w:val="22"/>
        </w:rPr>
      </w:pPr>
      <w:r>
        <w:rPr>
          <w:rFonts w:ascii="Arial" w:hAnsi="Arial" w:cs="Arial"/>
          <w:sz w:val="22"/>
          <w:szCs w:val="22"/>
        </w:rPr>
        <w:t xml:space="preserve">Prethodna provjera znanja i sposobnosti kandidata obuhvaća: pisano testiranje i intervju. </w:t>
      </w:r>
    </w:p>
    <w:p w:rsidR="00B01BF6" w:rsidRDefault="00B01BF6" w:rsidP="00B01BF6">
      <w:pPr>
        <w:pStyle w:val="Tijeloteksta"/>
        <w:rPr>
          <w:rFonts w:ascii="Arial" w:hAnsi="Arial" w:cs="Arial"/>
          <w:sz w:val="22"/>
          <w:szCs w:val="22"/>
        </w:rPr>
      </w:pPr>
    </w:p>
    <w:p w:rsidR="00B01BF6" w:rsidRDefault="00B01BF6" w:rsidP="00B01BF6">
      <w:pPr>
        <w:pStyle w:val="Tijeloteksta"/>
        <w:rPr>
          <w:rFonts w:ascii="Arial" w:hAnsi="Arial" w:cs="Arial"/>
          <w:sz w:val="22"/>
          <w:szCs w:val="22"/>
        </w:rPr>
      </w:pPr>
      <w:r>
        <w:rPr>
          <w:rFonts w:ascii="Arial" w:hAnsi="Arial" w:cs="Arial"/>
          <w:sz w:val="22"/>
          <w:szCs w:val="22"/>
        </w:rPr>
        <w:t xml:space="preserve">Za svaki dio provjere znanja  i sposobnosti dodjeljuje se od 1 do 10 bodova. </w:t>
      </w:r>
    </w:p>
    <w:p w:rsidR="00B01BF6" w:rsidRDefault="00B01BF6" w:rsidP="00B01BF6">
      <w:pPr>
        <w:pStyle w:val="Tijeloteksta"/>
        <w:rPr>
          <w:rFonts w:ascii="Arial" w:hAnsi="Arial" w:cs="Arial"/>
          <w:sz w:val="22"/>
          <w:szCs w:val="22"/>
        </w:rPr>
      </w:pPr>
    </w:p>
    <w:p w:rsidR="00B01BF6" w:rsidRDefault="00B01BF6" w:rsidP="00B01BF6">
      <w:pPr>
        <w:pStyle w:val="Tijeloteksta"/>
        <w:rPr>
          <w:rFonts w:ascii="Arial" w:hAnsi="Arial" w:cs="Arial"/>
          <w:sz w:val="22"/>
          <w:szCs w:val="22"/>
        </w:rPr>
      </w:pPr>
      <w:r>
        <w:rPr>
          <w:rFonts w:ascii="Arial" w:hAnsi="Arial" w:cs="Arial"/>
          <w:sz w:val="22"/>
          <w:szCs w:val="22"/>
        </w:rPr>
        <w:t>Intervju se provodi samo s kandidatima koji su ostvarili najmanje 50% bodova  iz pismenog testiranja.</w:t>
      </w:r>
    </w:p>
    <w:p w:rsidR="00B01BF6" w:rsidRDefault="00B01BF6" w:rsidP="00B01BF6">
      <w:pPr>
        <w:pStyle w:val="Tijeloteksta"/>
        <w:rPr>
          <w:rFonts w:ascii="Arial" w:hAnsi="Arial" w:cs="Arial"/>
          <w:sz w:val="22"/>
          <w:szCs w:val="22"/>
        </w:rPr>
      </w:pPr>
    </w:p>
    <w:p w:rsidR="00B01BF6" w:rsidRDefault="00B01BF6" w:rsidP="00B01BF6">
      <w:pPr>
        <w:pStyle w:val="Tijeloteksta"/>
        <w:rPr>
          <w:rFonts w:ascii="Arial" w:hAnsi="Arial" w:cs="Arial"/>
          <w:sz w:val="22"/>
          <w:szCs w:val="22"/>
        </w:rPr>
      </w:pPr>
      <w:r>
        <w:rPr>
          <w:rFonts w:ascii="Arial" w:hAnsi="Arial" w:cs="Arial"/>
          <w:sz w:val="22"/>
          <w:szCs w:val="22"/>
        </w:rPr>
        <w:t>Nakon prethodne provjere znanja i sposobnosti kandidata Povjerenstvo utvrđuje rang listu kandidata prema ukupnom broju ostvarenih bodova.</w:t>
      </w:r>
    </w:p>
    <w:p w:rsidR="00B01BF6" w:rsidRDefault="00B01BF6" w:rsidP="00B01BF6">
      <w:pPr>
        <w:pStyle w:val="Tijeloteksta"/>
        <w:rPr>
          <w:rFonts w:ascii="Arial" w:hAnsi="Arial" w:cs="Arial"/>
          <w:sz w:val="22"/>
          <w:szCs w:val="22"/>
        </w:rPr>
      </w:pPr>
    </w:p>
    <w:p w:rsidR="00B01BF6" w:rsidRDefault="00B01BF6" w:rsidP="00B01BF6">
      <w:pPr>
        <w:rPr>
          <w:rFonts w:ascii="Arial" w:hAnsi="Arial" w:cs="Arial"/>
          <w:b/>
          <w:sz w:val="22"/>
          <w:szCs w:val="22"/>
        </w:rPr>
      </w:pPr>
      <w:r>
        <w:rPr>
          <w:rFonts w:ascii="Arial" w:hAnsi="Arial" w:cs="Arial"/>
          <w:b/>
          <w:sz w:val="22"/>
          <w:szCs w:val="22"/>
        </w:rPr>
        <w:t>ROK PRIJAVE NA NATJEČAJ</w:t>
      </w:r>
    </w:p>
    <w:p w:rsidR="00B01BF6" w:rsidRDefault="00B01BF6" w:rsidP="00B01BF6">
      <w:pPr>
        <w:jc w:val="both"/>
        <w:rPr>
          <w:rFonts w:ascii="Arial" w:hAnsi="Arial" w:cs="Arial"/>
          <w:bCs/>
          <w:sz w:val="22"/>
          <w:szCs w:val="22"/>
        </w:rPr>
      </w:pPr>
      <w:r>
        <w:rPr>
          <w:rFonts w:ascii="Arial" w:hAnsi="Arial" w:cs="Arial"/>
          <w:bCs/>
          <w:sz w:val="22"/>
          <w:szCs w:val="22"/>
        </w:rPr>
        <w:t xml:space="preserve">Prijave na javni natječaj s dokazima o ispunjavanju uvjeta podnose u roku od 8 dana od objave natječaja u Narodnim novinama. </w:t>
      </w:r>
    </w:p>
    <w:p w:rsidR="00B01BF6" w:rsidRDefault="00B01BF6" w:rsidP="00B01BF6">
      <w:pPr>
        <w:jc w:val="both"/>
        <w:rPr>
          <w:rFonts w:ascii="Arial" w:hAnsi="Arial" w:cs="Arial"/>
          <w:bCs/>
          <w:sz w:val="22"/>
          <w:szCs w:val="22"/>
        </w:rPr>
      </w:pPr>
      <w:r>
        <w:rPr>
          <w:rFonts w:ascii="Arial" w:hAnsi="Arial" w:cs="Arial"/>
          <w:bCs/>
          <w:sz w:val="22"/>
          <w:szCs w:val="22"/>
        </w:rPr>
        <w:t xml:space="preserve">Rok prijave na natječaj je zaključno sa </w:t>
      </w:r>
      <w:r w:rsidR="00B1639A">
        <w:rPr>
          <w:rFonts w:ascii="Arial" w:hAnsi="Arial" w:cs="Arial"/>
          <w:bCs/>
          <w:sz w:val="22"/>
          <w:szCs w:val="22"/>
        </w:rPr>
        <w:t>03</w:t>
      </w:r>
      <w:r w:rsidR="00AE64B4">
        <w:rPr>
          <w:rFonts w:ascii="Arial" w:hAnsi="Arial" w:cs="Arial"/>
          <w:bCs/>
          <w:sz w:val="22"/>
          <w:szCs w:val="22"/>
        </w:rPr>
        <w:t>. srpnja</w:t>
      </w:r>
      <w:r>
        <w:rPr>
          <w:rFonts w:ascii="Arial" w:hAnsi="Arial" w:cs="Arial"/>
          <w:bCs/>
          <w:sz w:val="22"/>
          <w:szCs w:val="22"/>
        </w:rPr>
        <w:t xml:space="preserve"> 202</w:t>
      </w:r>
      <w:r w:rsidR="00B1639A">
        <w:rPr>
          <w:rFonts w:ascii="Arial" w:hAnsi="Arial" w:cs="Arial"/>
          <w:bCs/>
          <w:sz w:val="22"/>
          <w:szCs w:val="22"/>
        </w:rPr>
        <w:t>3</w:t>
      </w:r>
      <w:r>
        <w:rPr>
          <w:rFonts w:ascii="Arial" w:hAnsi="Arial" w:cs="Arial"/>
          <w:bCs/>
          <w:sz w:val="22"/>
          <w:szCs w:val="22"/>
        </w:rPr>
        <w:t xml:space="preserve">. </w:t>
      </w:r>
    </w:p>
    <w:p w:rsidR="00B01BF6" w:rsidRDefault="00B01BF6" w:rsidP="00B01BF6">
      <w:pPr>
        <w:rPr>
          <w:rFonts w:ascii="Arial" w:hAnsi="Arial" w:cs="Arial"/>
          <w:bCs/>
          <w:sz w:val="22"/>
          <w:szCs w:val="22"/>
        </w:rPr>
      </w:pPr>
    </w:p>
    <w:p w:rsidR="00B01BF6" w:rsidRDefault="00B01BF6" w:rsidP="00B01BF6">
      <w:pPr>
        <w:rPr>
          <w:rFonts w:ascii="Arial" w:hAnsi="Arial" w:cs="Arial"/>
          <w:sz w:val="22"/>
          <w:szCs w:val="22"/>
        </w:rPr>
      </w:pPr>
      <w:r>
        <w:rPr>
          <w:rFonts w:ascii="Arial" w:hAnsi="Arial" w:cs="Arial"/>
          <w:sz w:val="22"/>
          <w:szCs w:val="22"/>
        </w:rPr>
        <w:t>O rezultatima oglasa kandidati će biti pismeno izvješteni u zakonskom roku.</w:t>
      </w:r>
    </w:p>
    <w:p w:rsidR="00B01BF6" w:rsidRDefault="00B01BF6" w:rsidP="00B01BF6">
      <w:pPr>
        <w:rPr>
          <w:rFonts w:ascii="Arial" w:hAnsi="Arial" w:cs="Arial"/>
          <w:sz w:val="22"/>
          <w:szCs w:val="22"/>
        </w:rPr>
      </w:pPr>
    </w:p>
    <w:p w:rsidR="00B01BF6" w:rsidRDefault="00B01BF6" w:rsidP="00B01BF6">
      <w:pPr>
        <w:rPr>
          <w:rFonts w:ascii="Arial" w:hAnsi="Arial" w:cs="Arial"/>
          <w:sz w:val="22"/>
          <w:szCs w:val="22"/>
        </w:rPr>
      </w:pPr>
    </w:p>
    <w:p w:rsidR="00B01BF6" w:rsidRDefault="00B01BF6" w:rsidP="00B01BF6">
      <w:pPr>
        <w:rPr>
          <w:rFonts w:ascii="Arial" w:hAnsi="Arial" w:cs="Arial"/>
          <w:b/>
          <w:sz w:val="22"/>
          <w:szCs w:val="22"/>
        </w:rPr>
      </w:pPr>
      <w:r>
        <w:rPr>
          <w:rFonts w:ascii="Arial" w:hAnsi="Arial" w:cs="Arial"/>
          <w:b/>
          <w:sz w:val="22"/>
          <w:szCs w:val="22"/>
        </w:rPr>
        <w:t>VAŽNA NAPOMENA:</w:t>
      </w:r>
    </w:p>
    <w:p w:rsidR="00B01BF6" w:rsidRDefault="00B01BF6" w:rsidP="00B01BF6">
      <w:pPr>
        <w:jc w:val="both"/>
        <w:rPr>
          <w:rFonts w:ascii="Arial" w:hAnsi="Arial" w:cs="Arial"/>
          <w:sz w:val="22"/>
          <w:szCs w:val="22"/>
        </w:rPr>
      </w:pPr>
      <w:r>
        <w:rPr>
          <w:rFonts w:ascii="Arial" w:hAnsi="Arial" w:cs="Arial"/>
          <w:sz w:val="22"/>
          <w:szCs w:val="22"/>
        </w:rPr>
        <w:t xml:space="preserve">Obavijest o vremenu testiranja odnosno provjeri znanja i sposobnosti bit će objavljena na WEB stranici Općine Kršan, te oglasnoj ploči Općine Kršan  najmanje 5 dana prije testiranja. </w:t>
      </w:r>
    </w:p>
    <w:p w:rsidR="00B01BF6" w:rsidRDefault="00B01BF6" w:rsidP="00B01BF6">
      <w:pPr>
        <w:jc w:val="center"/>
        <w:rPr>
          <w:rFonts w:ascii="Arial" w:hAnsi="Arial" w:cs="Arial"/>
          <w:sz w:val="22"/>
          <w:szCs w:val="22"/>
        </w:rPr>
      </w:pPr>
    </w:p>
    <w:p w:rsidR="00B01BF6" w:rsidRDefault="00B01BF6" w:rsidP="00B01BF6">
      <w:pPr>
        <w:jc w:val="center"/>
        <w:rPr>
          <w:rFonts w:ascii="Arial" w:hAnsi="Arial" w:cs="Arial"/>
          <w:b/>
          <w:sz w:val="22"/>
          <w:szCs w:val="22"/>
        </w:rPr>
      </w:pPr>
    </w:p>
    <w:p w:rsidR="00B01BF6" w:rsidRDefault="00B01BF6" w:rsidP="00B01BF6">
      <w:pPr>
        <w:jc w:val="center"/>
        <w:rPr>
          <w:rFonts w:ascii="Arial" w:hAnsi="Arial" w:cs="Arial"/>
          <w:b/>
          <w:sz w:val="22"/>
          <w:szCs w:val="22"/>
        </w:rPr>
      </w:pPr>
    </w:p>
    <w:p w:rsidR="00B01BF6" w:rsidRDefault="00B01BF6" w:rsidP="00B01BF6">
      <w:pPr>
        <w:jc w:val="center"/>
        <w:rPr>
          <w:rFonts w:ascii="Arial" w:hAnsi="Arial" w:cs="Arial"/>
          <w:b/>
          <w:sz w:val="22"/>
          <w:szCs w:val="22"/>
        </w:rPr>
      </w:pPr>
      <w:r>
        <w:rPr>
          <w:rFonts w:ascii="Arial" w:hAnsi="Arial" w:cs="Arial"/>
          <w:b/>
          <w:sz w:val="22"/>
          <w:szCs w:val="22"/>
        </w:rPr>
        <w:t xml:space="preserve">OPĆINA KRŠAN </w:t>
      </w:r>
    </w:p>
    <w:p w:rsidR="00B01BF6" w:rsidRDefault="00B01BF6" w:rsidP="00B01BF6">
      <w:pPr>
        <w:jc w:val="center"/>
        <w:rPr>
          <w:rFonts w:ascii="Arial" w:hAnsi="Arial" w:cs="Arial"/>
          <w:sz w:val="22"/>
          <w:szCs w:val="22"/>
        </w:rPr>
      </w:pPr>
    </w:p>
    <w:p w:rsidR="00B01BF6" w:rsidRDefault="00B01BF6" w:rsidP="00B01BF6">
      <w:pPr>
        <w:jc w:val="both"/>
        <w:rPr>
          <w:rFonts w:ascii="Arial" w:hAnsi="Arial" w:cs="Arial"/>
          <w:sz w:val="20"/>
          <w:szCs w:val="20"/>
        </w:rPr>
      </w:pPr>
    </w:p>
    <w:p w:rsidR="00B01BF6" w:rsidRDefault="00B01BF6" w:rsidP="00B01BF6">
      <w:r>
        <w:tab/>
      </w:r>
    </w:p>
    <w:p w:rsidR="00B01BF6" w:rsidRDefault="00B01BF6" w:rsidP="00B01BF6">
      <w:pPr>
        <w:jc w:val="center"/>
        <w:rPr>
          <w:rFonts w:ascii="Arial" w:hAnsi="Arial" w:cs="Arial"/>
          <w:sz w:val="22"/>
          <w:szCs w:val="22"/>
        </w:rPr>
      </w:pPr>
    </w:p>
    <w:p w:rsidR="00B01BF6" w:rsidRDefault="00B01BF6" w:rsidP="00B01BF6"/>
    <w:p w:rsidR="00B01BF6" w:rsidRDefault="00B01BF6" w:rsidP="00B01BF6"/>
    <w:p w:rsidR="004454C6" w:rsidRDefault="004454C6"/>
    <w:sectPr w:rsidR="00445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D5062"/>
    <w:multiLevelType w:val="hybridMultilevel"/>
    <w:tmpl w:val="94BA0E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DAC"/>
    <w:rsid w:val="00011223"/>
    <w:rsid w:val="00231B52"/>
    <w:rsid w:val="004454C6"/>
    <w:rsid w:val="005F3B06"/>
    <w:rsid w:val="00885311"/>
    <w:rsid w:val="00A31904"/>
    <w:rsid w:val="00A31FAD"/>
    <w:rsid w:val="00AE64B4"/>
    <w:rsid w:val="00B01BF6"/>
    <w:rsid w:val="00B1639A"/>
    <w:rsid w:val="00BC120A"/>
    <w:rsid w:val="00D01C8D"/>
    <w:rsid w:val="00FC5D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F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B01BF6"/>
    <w:rPr>
      <w:color w:val="0000FF"/>
      <w:u w:val="single"/>
    </w:rPr>
  </w:style>
  <w:style w:type="paragraph" w:styleId="Naslov">
    <w:name w:val="Title"/>
    <w:basedOn w:val="Normal"/>
    <w:link w:val="NaslovChar"/>
    <w:qFormat/>
    <w:rsid w:val="00B01BF6"/>
    <w:pPr>
      <w:jc w:val="center"/>
    </w:pPr>
    <w:rPr>
      <w:rFonts w:ascii="Arial Narrow" w:hAnsi="Arial Narrow"/>
      <w:b/>
      <w:bCs/>
    </w:rPr>
  </w:style>
  <w:style w:type="character" w:customStyle="1" w:styleId="NaslovChar">
    <w:name w:val="Naslov Char"/>
    <w:basedOn w:val="Zadanifontodlomka"/>
    <w:link w:val="Naslov"/>
    <w:rsid w:val="00B01BF6"/>
    <w:rPr>
      <w:rFonts w:ascii="Arial Narrow" w:eastAsia="Times New Roman" w:hAnsi="Arial Narrow" w:cs="Times New Roman"/>
      <w:b/>
      <w:bCs/>
      <w:sz w:val="24"/>
      <w:szCs w:val="24"/>
      <w:lang w:eastAsia="hr-HR"/>
    </w:rPr>
  </w:style>
  <w:style w:type="character" w:customStyle="1" w:styleId="TijelotekstaChar">
    <w:name w:val="Tijelo teksta Char"/>
    <w:aliases w:val="uvlaka 2 Char,uvlaka 3 Char"/>
    <w:basedOn w:val="Zadanifontodlomka"/>
    <w:link w:val="Tijeloteksta"/>
    <w:semiHidden/>
    <w:locked/>
    <w:rsid w:val="00B01BF6"/>
    <w:rPr>
      <w:rFonts w:ascii="Times New Roman" w:eastAsia="Times New Roman" w:hAnsi="Times New Roman" w:cs="Times New Roman"/>
      <w:sz w:val="24"/>
      <w:szCs w:val="24"/>
      <w:lang w:eastAsia="hr-HR"/>
    </w:rPr>
  </w:style>
  <w:style w:type="paragraph" w:styleId="Tijeloteksta">
    <w:name w:val="Body Text"/>
    <w:aliases w:val="uvlaka 2,uvlaka 3"/>
    <w:basedOn w:val="Normal"/>
    <w:link w:val="TijelotekstaChar"/>
    <w:semiHidden/>
    <w:unhideWhenUsed/>
    <w:rsid w:val="00B01BF6"/>
    <w:pPr>
      <w:jc w:val="both"/>
    </w:pPr>
  </w:style>
  <w:style w:type="character" w:customStyle="1" w:styleId="TijelotekstaChar1">
    <w:name w:val="Tijelo teksta Char1"/>
    <w:basedOn w:val="Zadanifontodlomka"/>
    <w:uiPriority w:val="99"/>
    <w:semiHidden/>
    <w:rsid w:val="00B01BF6"/>
    <w:rPr>
      <w:rFonts w:ascii="Times New Roman" w:eastAsia="Times New Roman" w:hAnsi="Times New Roman" w:cs="Times New Roman"/>
      <w:sz w:val="24"/>
      <w:szCs w:val="24"/>
      <w:lang w:eastAsia="hr-HR"/>
    </w:rPr>
  </w:style>
  <w:style w:type="paragraph" w:styleId="Bezproreda">
    <w:name w:val="No Spacing"/>
    <w:uiPriority w:val="1"/>
    <w:qFormat/>
    <w:rsid w:val="00B01BF6"/>
    <w:pPr>
      <w:spacing w:after="0" w:line="240" w:lineRule="auto"/>
    </w:pPr>
    <w:rPr>
      <w:rFonts w:eastAsiaTheme="minorEastAsia"/>
      <w:lang w:eastAsia="hr-HR"/>
    </w:rPr>
  </w:style>
  <w:style w:type="paragraph" w:customStyle="1" w:styleId="msonormalcxspsrednji">
    <w:name w:val="msonormalcxspsrednji"/>
    <w:basedOn w:val="Normal"/>
    <w:rsid w:val="00B01BF6"/>
    <w:pPr>
      <w:spacing w:before="100" w:beforeAutospacing="1" w:after="100" w:afterAutospacing="1"/>
    </w:pPr>
  </w:style>
  <w:style w:type="paragraph" w:styleId="Tekstbalonia">
    <w:name w:val="Balloon Text"/>
    <w:basedOn w:val="Normal"/>
    <w:link w:val="TekstbaloniaChar"/>
    <w:uiPriority w:val="99"/>
    <w:semiHidden/>
    <w:unhideWhenUsed/>
    <w:rsid w:val="00D01C8D"/>
    <w:rPr>
      <w:rFonts w:ascii="Tahoma" w:hAnsi="Tahoma" w:cs="Tahoma"/>
      <w:sz w:val="16"/>
      <w:szCs w:val="16"/>
    </w:rPr>
  </w:style>
  <w:style w:type="character" w:customStyle="1" w:styleId="TekstbaloniaChar">
    <w:name w:val="Tekst balončića Char"/>
    <w:basedOn w:val="Zadanifontodlomka"/>
    <w:link w:val="Tekstbalonia"/>
    <w:uiPriority w:val="99"/>
    <w:semiHidden/>
    <w:rsid w:val="00D01C8D"/>
    <w:rPr>
      <w:rFonts w:ascii="Tahoma" w:eastAsia="Times New Roman" w:hAnsi="Tahoma" w:cs="Tahoma"/>
      <w:sz w:val="16"/>
      <w:szCs w:val="16"/>
      <w:lang w:eastAsia="hr-HR"/>
    </w:rPr>
  </w:style>
  <w:style w:type="paragraph" w:styleId="Odlomakpopisa">
    <w:name w:val="List Paragraph"/>
    <w:basedOn w:val="Normal"/>
    <w:uiPriority w:val="34"/>
    <w:qFormat/>
    <w:rsid w:val="005F3B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F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B01BF6"/>
    <w:rPr>
      <w:color w:val="0000FF"/>
      <w:u w:val="single"/>
    </w:rPr>
  </w:style>
  <w:style w:type="paragraph" w:styleId="Naslov">
    <w:name w:val="Title"/>
    <w:basedOn w:val="Normal"/>
    <w:link w:val="NaslovChar"/>
    <w:qFormat/>
    <w:rsid w:val="00B01BF6"/>
    <w:pPr>
      <w:jc w:val="center"/>
    </w:pPr>
    <w:rPr>
      <w:rFonts w:ascii="Arial Narrow" w:hAnsi="Arial Narrow"/>
      <w:b/>
      <w:bCs/>
    </w:rPr>
  </w:style>
  <w:style w:type="character" w:customStyle="1" w:styleId="NaslovChar">
    <w:name w:val="Naslov Char"/>
    <w:basedOn w:val="Zadanifontodlomka"/>
    <w:link w:val="Naslov"/>
    <w:rsid w:val="00B01BF6"/>
    <w:rPr>
      <w:rFonts w:ascii="Arial Narrow" w:eastAsia="Times New Roman" w:hAnsi="Arial Narrow" w:cs="Times New Roman"/>
      <w:b/>
      <w:bCs/>
      <w:sz w:val="24"/>
      <w:szCs w:val="24"/>
      <w:lang w:eastAsia="hr-HR"/>
    </w:rPr>
  </w:style>
  <w:style w:type="character" w:customStyle="1" w:styleId="TijelotekstaChar">
    <w:name w:val="Tijelo teksta Char"/>
    <w:aliases w:val="uvlaka 2 Char,uvlaka 3 Char"/>
    <w:basedOn w:val="Zadanifontodlomka"/>
    <w:link w:val="Tijeloteksta"/>
    <w:semiHidden/>
    <w:locked/>
    <w:rsid w:val="00B01BF6"/>
    <w:rPr>
      <w:rFonts w:ascii="Times New Roman" w:eastAsia="Times New Roman" w:hAnsi="Times New Roman" w:cs="Times New Roman"/>
      <w:sz w:val="24"/>
      <w:szCs w:val="24"/>
      <w:lang w:eastAsia="hr-HR"/>
    </w:rPr>
  </w:style>
  <w:style w:type="paragraph" w:styleId="Tijeloteksta">
    <w:name w:val="Body Text"/>
    <w:aliases w:val="uvlaka 2,uvlaka 3"/>
    <w:basedOn w:val="Normal"/>
    <w:link w:val="TijelotekstaChar"/>
    <w:semiHidden/>
    <w:unhideWhenUsed/>
    <w:rsid w:val="00B01BF6"/>
    <w:pPr>
      <w:jc w:val="both"/>
    </w:pPr>
  </w:style>
  <w:style w:type="character" w:customStyle="1" w:styleId="TijelotekstaChar1">
    <w:name w:val="Tijelo teksta Char1"/>
    <w:basedOn w:val="Zadanifontodlomka"/>
    <w:uiPriority w:val="99"/>
    <w:semiHidden/>
    <w:rsid w:val="00B01BF6"/>
    <w:rPr>
      <w:rFonts w:ascii="Times New Roman" w:eastAsia="Times New Roman" w:hAnsi="Times New Roman" w:cs="Times New Roman"/>
      <w:sz w:val="24"/>
      <w:szCs w:val="24"/>
      <w:lang w:eastAsia="hr-HR"/>
    </w:rPr>
  </w:style>
  <w:style w:type="paragraph" w:styleId="Bezproreda">
    <w:name w:val="No Spacing"/>
    <w:uiPriority w:val="1"/>
    <w:qFormat/>
    <w:rsid w:val="00B01BF6"/>
    <w:pPr>
      <w:spacing w:after="0" w:line="240" w:lineRule="auto"/>
    </w:pPr>
    <w:rPr>
      <w:rFonts w:eastAsiaTheme="minorEastAsia"/>
      <w:lang w:eastAsia="hr-HR"/>
    </w:rPr>
  </w:style>
  <w:style w:type="paragraph" w:customStyle="1" w:styleId="msonormalcxspsrednji">
    <w:name w:val="msonormalcxspsrednji"/>
    <w:basedOn w:val="Normal"/>
    <w:rsid w:val="00B01BF6"/>
    <w:pPr>
      <w:spacing w:before="100" w:beforeAutospacing="1" w:after="100" w:afterAutospacing="1"/>
    </w:pPr>
  </w:style>
  <w:style w:type="paragraph" w:styleId="Tekstbalonia">
    <w:name w:val="Balloon Text"/>
    <w:basedOn w:val="Normal"/>
    <w:link w:val="TekstbaloniaChar"/>
    <w:uiPriority w:val="99"/>
    <w:semiHidden/>
    <w:unhideWhenUsed/>
    <w:rsid w:val="00D01C8D"/>
    <w:rPr>
      <w:rFonts w:ascii="Tahoma" w:hAnsi="Tahoma" w:cs="Tahoma"/>
      <w:sz w:val="16"/>
      <w:szCs w:val="16"/>
    </w:rPr>
  </w:style>
  <w:style w:type="character" w:customStyle="1" w:styleId="TekstbaloniaChar">
    <w:name w:val="Tekst balončića Char"/>
    <w:basedOn w:val="Zadanifontodlomka"/>
    <w:link w:val="Tekstbalonia"/>
    <w:uiPriority w:val="99"/>
    <w:semiHidden/>
    <w:rsid w:val="00D01C8D"/>
    <w:rPr>
      <w:rFonts w:ascii="Tahoma" w:eastAsia="Times New Roman" w:hAnsi="Tahoma" w:cs="Tahoma"/>
      <w:sz w:val="16"/>
      <w:szCs w:val="16"/>
      <w:lang w:eastAsia="hr-HR"/>
    </w:rPr>
  </w:style>
  <w:style w:type="paragraph" w:styleId="Odlomakpopisa">
    <w:name w:val="List Paragraph"/>
    <w:basedOn w:val="Normal"/>
    <w:uiPriority w:val="34"/>
    <w:qFormat/>
    <w:rsid w:val="005F3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94028">
      <w:bodyDiv w:val="1"/>
      <w:marLeft w:val="0"/>
      <w:marRight w:val="0"/>
      <w:marTop w:val="0"/>
      <w:marBottom w:val="0"/>
      <w:divBdr>
        <w:top w:val="none" w:sz="0" w:space="0" w:color="auto"/>
        <w:left w:val="none" w:sz="0" w:space="0" w:color="auto"/>
        <w:bottom w:val="none" w:sz="0" w:space="0" w:color="auto"/>
        <w:right w:val="none" w:sz="0" w:space="0" w:color="auto"/>
      </w:divBdr>
    </w:div>
    <w:div w:id="116335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san.hr" TargetMode="External"/><Relationship Id="rId3" Type="http://schemas.microsoft.com/office/2007/relationships/stylesWithEffects" Target="stylesWithEffects.xml"/><Relationship Id="rId7" Type="http://schemas.openxmlformats.org/officeDocument/2006/relationships/hyperlink" Target="mailto:opcina-krsan@pu.t-com.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rlovac.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1007</Words>
  <Characters>5743</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11</cp:revision>
  <cp:lastPrinted>2023-06-24T06:18:00Z</cp:lastPrinted>
  <dcterms:created xsi:type="dcterms:W3CDTF">2020-05-08T07:39:00Z</dcterms:created>
  <dcterms:modified xsi:type="dcterms:W3CDTF">2023-06-24T06:28:00Z</dcterms:modified>
</cp:coreProperties>
</file>