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CFE4" w14:textId="3EDCC8F3" w:rsidR="00192E0B" w:rsidRDefault="00192E0B" w:rsidP="00FC3CCC">
      <w:pPr>
        <w:spacing w:line="276" w:lineRule="auto"/>
        <w:ind w:firstLine="708"/>
        <w:jc w:val="both"/>
        <w:rPr>
          <w:b w:val="0"/>
          <w:sz w:val="24"/>
          <w:szCs w:val="24"/>
        </w:rPr>
      </w:pPr>
      <w:r w:rsidRPr="00192E0B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4B57359" wp14:editId="7ADC428C">
            <wp:simplePos x="0" y="0"/>
            <wp:positionH relativeFrom="column">
              <wp:posOffset>403225</wp:posOffset>
            </wp:positionH>
            <wp:positionV relativeFrom="paragraph">
              <wp:posOffset>-20955</wp:posOffset>
            </wp:positionV>
            <wp:extent cx="434340" cy="525780"/>
            <wp:effectExtent l="0" t="0" r="3810" b="7620"/>
            <wp:wrapSquare wrapText="bothSides"/>
            <wp:docPr id="172967279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58ED7" w14:textId="01AC0231" w:rsidR="00192E0B" w:rsidRPr="00192E0B" w:rsidRDefault="00192E0B" w:rsidP="00192E0B">
      <w:pPr>
        <w:suppressAutoHyphens/>
        <w:autoSpaceDN w:val="0"/>
        <w:jc w:val="right"/>
        <w:textAlignment w:val="baseline"/>
        <w:rPr>
          <w:b w:val="0"/>
          <w:bCs w:val="0"/>
          <w:sz w:val="24"/>
          <w:szCs w:val="24"/>
        </w:rPr>
      </w:pPr>
    </w:p>
    <w:p w14:paraId="1E35A40D" w14:textId="77777777" w:rsidR="00192E0B" w:rsidRDefault="00192E0B" w:rsidP="00192E0B">
      <w:pPr>
        <w:suppressAutoHyphens/>
        <w:autoSpaceDN w:val="0"/>
        <w:jc w:val="both"/>
        <w:textAlignment w:val="baseline"/>
        <w:rPr>
          <w:rFonts w:ascii="Arial" w:hAnsi="Arial" w:cs="Arial"/>
          <w:bCs w:val="0"/>
          <w:color w:val="FF0000"/>
          <w:sz w:val="22"/>
          <w:szCs w:val="22"/>
        </w:rPr>
      </w:pPr>
    </w:p>
    <w:p w14:paraId="2F490A15" w14:textId="2113D673" w:rsidR="00192E0B" w:rsidRPr="00192E0B" w:rsidRDefault="00192E0B" w:rsidP="00192E0B">
      <w:pPr>
        <w:tabs>
          <w:tab w:val="left" w:pos="3655"/>
        </w:tabs>
        <w:suppressAutoHyphens/>
        <w:autoSpaceDN w:val="0"/>
        <w:textAlignment w:val="baseline"/>
        <w:rPr>
          <w:rFonts w:ascii="Arial" w:hAnsi="Arial" w:cs="Arial"/>
          <w:b w:val="0"/>
          <w:bCs w:val="0"/>
          <w:color w:val="548DD4" w:themeColor="text2" w:themeTint="99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331953"/>
      <w:r w:rsidRPr="00192E0B">
        <w:rPr>
          <w:rFonts w:ascii="Arial" w:hAnsi="Arial" w:cs="Arial"/>
          <w:bCs w:val="0"/>
          <w:sz w:val="22"/>
          <w:szCs w:val="22"/>
        </w:rPr>
        <w:t>REPUBLIKA HRVATSKA</w:t>
      </w:r>
      <w:r w:rsidRPr="00192E0B">
        <w:rPr>
          <w:rFonts w:ascii="Arial" w:hAnsi="Arial" w:cs="Arial"/>
          <w:bCs w:val="0"/>
          <w:sz w:val="22"/>
          <w:szCs w:val="22"/>
        </w:rPr>
        <w:tab/>
      </w:r>
      <w:r w:rsidRPr="00192E0B">
        <w:rPr>
          <w:rFonts w:ascii="Arial" w:hAnsi="Arial" w:cs="Arial"/>
          <w:bCs w:val="0"/>
          <w:color w:val="17365D" w:themeColor="text2" w:themeShade="BF"/>
          <w:sz w:val="24"/>
          <w:szCs w:val="24"/>
        </w:rPr>
        <w:t xml:space="preserve">                                             </w:t>
      </w:r>
      <w:r w:rsidRPr="00192E0B">
        <w:rPr>
          <w:rFonts w:ascii="Arial" w:hAnsi="Arial" w:cs="Arial"/>
          <w:b w:val="0"/>
          <w:bCs w:val="0"/>
          <w:color w:val="548DD4" w:themeColor="text2" w:themeTint="99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NACRT PRIJEDLOGA</w:t>
      </w:r>
    </w:p>
    <w:p w14:paraId="201490FC" w14:textId="77777777" w:rsidR="00192E0B" w:rsidRPr="00192E0B" w:rsidRDefault="00192E0B" w:rsidP="00192E0B">
      <w:pPr>
        <w:suppressAutoHyphens/>
        <w:autoSpaceDN w:val="0"/>
        <w:textAlignment w:val="baseline"/>
        <w:rPr>
          <w:rFonts w:ascii="Arial" w:hAnsi="Arial" w:cs="Arial"/>
          <w:bCs w:val="0"/>
          <w:sz w:val="22"/>
          <w:szCs w:val="22"/>
        </w:rPr>
      </w:pPr>
      <w:r w:rsidRPr="00192E0B">
        <w:rPr>
          <w:rFonts w:ascii="Arial" w:hAnsi="Arial" w:cs="Arial"/>
          <w:bCs w:val="0"/>
          <w:sz w:val="22"/>
          <w:szCs w:val="22"/>
        </w:rPr>
        <w:t>ISTARSKA ŽUPANIJA</w:t>
      </w:r>
    </w:p>
    <w:p w14:paraId="500AE6B7" w14:textId="77777777" w:rsidR="00192E0B" w:rsidRPr="00192E0B" w:rsidRDefault="00192E0B" w:rsidP="00192E0B">
      <w:pPr>
        <w:suppressAutoHyphens/>
        <w:autoSpaceDN w:val="0"/>
        <w:textAlignment w:val="baseline"/>
        <w:rPr>
          <w:rFonts w:ascii="Arial" w:hAnsi="Arial" w:cs="Arial"/>
          <w:bCs w:val="0"/>
          <w:sz w:val="22"/>
          <w:szCs w:val="22"/>
        </w:rPr>
      </w:pPr>
      <w:r w:rsidRPr="00192E0B">
        <w:rPr>
          <w:rFonts w:ascii="Arial" w:hAnsi="Arial" w:cs="Arial"/>
          <w:bCs w:val="0"/>
          <w:sz w:val="22"/>
          <w:szCs w:val="22"/>
        </w:rPr>
        <w:t>OPĆINA KRŠAN</w:t>
      </w:r>
    </w:p>
    <w:p w14:paraId="4D41EC25" w14:textId="484AD907" w:rsidR="00192E0B" w:rsidRPr="00192E0B" w:rsidRDefault="00192E0B" w:rsidP="00192E0B">
      <w:pPr>
        <w:suppressAutoHyphens/>
        <w:autoSpaceDN w:val="0"/>
        <w:textAlignment w:val="baseline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OPĆINSKO VIJEĆE</w:t>
      </w:r>
    </w:p>
    <w:p w14:paraId="750D3655" w14:textId="77777777" w:rsidR="00192E0B" w:rsidRPr="00192E0B" w:rsidRDefault="00192E0B" w:rsidP="00192E0B">
      <w:pPr>
        <w:suppressAutoHyphens/>
        <w:autoSpaceDN w:val="0"/>
        <w:jc w:val="both"/>
        <w:textAlignment w:val="baseline"/>
        <w:rPr>
          <w:rFonts w:ascii="Arial" w:hAnsi="Arial" w:cs="Arial"/>
          <w:b w:val="0"/>
          <w:bCs w:val="0"/>
          <w:sz w:val="16"/>
          <w:szCs w:val="16"/>
        </w:rPr>
      </w:pPr>
      <w:r w:rsidRPr="00192E0B">
        <w:rPr>
          <w:rFonts w:ascii="Arial" w:hAnsi="Arial" w:cs="Arial"/>
          <w:b w:val="0"/>
          <w:bCs w:val="0"/>
          <w:sz w:val="16"/>
          <w:szCs w:val="16"/>
        </w:rPr>
        <w:t>52232 Kršan, Blaškovići 12</w:t>
      </w:r>
    </w:p>
    <w:p w14:paraId="16EA547E" w14:textId="77777777" w:rsidR="00192E0B" w:rsidRPr="00192E0B" w:rsidRDefault="00192E0B" w:rsidP="00192E0B">
      <w:pPr>
        <w:suppressAutoHyphens/>
        <w:autoSpaceDN w:val="0"/>
        <w:jc w:val="both"/>
        <w:textAlignment w:val="baseline"/>
        <w:rPr>
          <w:rFonts w:ascii="Arial" w:hAnsi="Arial" w:cs="Arial"/>
          <w:b w:val="0"/>
          <w:bCs w:val="0"/>
          <w:sz w:val="16"/>
          <w:szCs w:val="16"/>
        </w:rPr>
      </w:pPr>
      <w:r w:rsidRPr="00192E0B">
        <w:rPr>
          <w:rFonts w:ascii="Arial" w:hAnsi="Arial" w:cs="Arial"/>
          <w:b w:val="0"/>
          <w:bCs w:val="0"/>
          <w:sz w:val="16"/>
          <w:szCs w:val="16"/>
        </w:rPr>
        <w:t>OIB: 84077929159</w:t>
      </w:r>
    </w:p>
    <w:p w14:paraId="36B811C2" w14:textId="77777777" w:rsidR="00192E0B" w:rsidRPr="00192E0B" w:rsidRDefault="00192E0B" w:rsidP="00192E0B">
      <w:pPr>
        <w:suppressAutoHyphens/>
        <w:autoSpaceDN w:val="0"/>
        <w:jc w:val="both"/>
        <w:textAlignment w:val="baseline"/>
        <w:rPr>
          <w:rFonts w:ascii="Arial" w:hAnsi="Arial" w:cs="Arial"/>
          <w:b w:val="0"/>
          <w:bCs w:val="0"/>
          <w:sz w:val="16"/>
          <w:szCs w:val="16"/>
        </w:rPr>
      </w:pPr>
      <w:r w:rsidRPr="00192E0B">
        <w:rPr>
          <w:rFonts w:ascii="Arial" w:hAnsi="Arial" w:cs="Arial"/>
          <w:b w:val="0"/>
          <w:bCs w:val="0"/>
          <w:sz w:val="16"/>
          <w:szCs w:val="16"/>
        </w:rPr>
        <w:t>Tel: +385 (0)52 378 222, fax: +385 (0)52 378 223</w:t>
      </w:r>
    </w:p>
    <w:p w14:paraId="4E8E0ADB" w14:textId="77777777" w:rsidR="00192E0B" w:rsidRPr="00192E0B" w:rsidRDefault="00192E0B" w:rsidP="00192E0B">
      <w:pPr>
        <w:tabs>
          <w:tab w:val="left" w:pos="7740"/>
        </w:tabs>
        <w:suppressAutoHyphens/>
        <w:autoSpaceDN w:val="0"/>
        <w:jc w:val="both"/>
        <w:textAlignment w:val="baseline"/>
        <w:rPr>
          <w:b w:val="0"/>
          <w:bCs w:val="0"/>
          <w:sz w:val="24"/>
          <w:szCs w:val="24"/>
        </w:rPr>
      </w:pPr>
      <w:r w:rsidRPr="00192E0B">
        <w:rPr>
          <w:rFonts w:ascii="Arial" w:hAnsi="Arial" w:cs="Arial"/>
          <w:b w:val="0"/>
          <w:bCs w:val="0"/>
          <w:sz w:val="16"/>
          <w:szCs w:val="16"/>
        </w:rPr>
        <w:t xml:space="preserve">E-mail: </w:t>
      </w:r>
      <w:hyperlink r:id="rId8" w:history="1">
        <w:r w:rsidRPr="00192E0B">
          <w:rPr>
            <w:rFonts w:ascii="Arial" w:hAnsi="Arial" w:cs="Arial"/>
            <w:b w:val="0"/>
            <w:bCs w:val="0"/>
            <w:sz w:val="16"/>
            <w:szCs w:val="16"/>
          </w:rPr>
          <w:t>opcina-krsan@pu.t-com.hr</w:t>
        </w:r>
      </w:hyperlink>
      <w:r w:rsidRPr="00192E0B">
        <w:rPr>
          <w:rFonts w:ascii="Arial" w:hAnsi="Arial" w:cs="Arial"/>
          <w:b w:val="0"/>
          <w:bCs w:val="0"/>
          <w:sz w:val="16"/>
          <w:szCs w:val="16"/>
        </w:rPr>
        <w:t xml:space="preserve">, </w:t>
      </w:r>
      <w:hyperlink r:id="rId9" w:history="1">
        <w:r w:rsidRPr="00192E0B">
          <w:rPr>
            <w:rFonts w:ascii="Arial" w:hAnsi="Arial" w:cs="Arial"/>
            <w:b w:val="0"/>
            <w:bCs w:val="0"/>
            <w:sz w:val="16"/>
            <w:szCs w:val="16"/>
          </w:rPr>
          <w:t>www.krsan.hr</w:t>
        </w:r>
      </w:hyperlink>
      <w:bookmarkEnd w:id="0"/>
    </w:p>
    <w:p w14:paraId="3A43430F" w14:textId="77777777" w:rsidR="00192E0B" w:rsidRPr="00192E0B" w:rsidRDefault="00192E0B" w:rsidP="00192E0B">
      <w:pPr>
        <w:suppressAutoHyphens/>
        <w:autoSpaceDN w:val="0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66C5888F" w14:textId="77777777" w:rsidR="00192E0B" w:rsidRPr="00454B92" w:rsidRDefault="00192E0B" w:rsidP="00192E0B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54B92">
        <w:rPr>
          <w:rFonts w:ascii="Arial" w:hAnsi="Arial" w:cs="Arial"/>
          <w:b w:val="0"/>
          <w:bCs w:val="0"/>
          <w:sz w:val="22"/>
          <w:szCs w:val="22"/>
        </w:rPr>
        <w:t>KLASA: 024-05/23-01/__</w:t>
      </w:r>
    </w:p>
    <w:p w14:paraId="4314C5F8" w14:textId="77777777" w:rsidR="00192E0B" w:rsidRPr="00454B92" w:rsidRDefault="00192E0B" w:rsidP="00192E0B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54B92">
        <w:rPr>
          <w:rFonts w:ascii="Arial" w:hAnsi="Arial" w:cs="Arial"/>
          <w:b w:val="0"/>
          <w:bCs w:val="0"/>
          <w:sz w:val="22"/>
          <w:szCs w:val="22"/>
        </w:rPr>
        <w:t>URBROJ: 2163-22-23-__</w:t>
      </w:r>
    </w:p>
    <w:p w14:paraId="61FB241C" w14:textId="2CF3B3D4" w:rsidR="00192E0B" w:rsidRDefault="00192E0B" w:rsidP="00192E0B">
      <w:pPr>
        <w:jc w:val="both"/>
        <w:rPr>
          <w:b w:val="0"/>
          <w:sz w:val="24"/>
          <w:szCs w:val="24"/>
        </w:rPr>
      </w:pPr>
      <w:r w:rsidRPr="00454B92">
        <w:rPr>
          <w:rFonts w:ascii="Arial" w:hAnsi="Arial" w:cs="Arial"/>
          <w:b w:val="0"/>
          <w:bCs w:val="0"/>
          <w:sz w:val="22"/>
          <w:szCs w:val="22"/>
        </w:rPr>
        <w:t>Kršan, ___________ 2023</w:t>
      </w:r>
      <w:r w:rsidRPr="00192E0B">
        <w:rPr>
          <w:b w:val="0"/>
          <w:bCs w:val="0"/>
          <w:sz w:val="22"/>
          <w:szCs w:val="22"/>
        </w:rPr>
        <w:t>.</w:t>
      </w:r>
    </w:p>
    <w:p w14:paraId="08439908" w14:textId="7AA53690" w:rsidR="007F6FD9" w:rsidRPr="00485E2B" w:rsidRDefault="00485E2B" w:rsidP="00FC3CCC">
      <w:pPr>
        <w:spacing w:line="276" w:lineRule="auto"/>
        <w:ind w:firstLine="708"/>
        <w:jc w:val="both"/>
        <w:rPr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</w:t>
      </w:r>
    </w:p>
    <w:p w14:paraId="24526C40" w14:textId="43080831" w:rsidR="00FC3CCC" w:rsidRPr="00192E0B" w:rsidRDefault="00454B92" w:rsidP="00454B92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bookmarkStart w:id="1" w:name="_Hlk150255484"/>
      <w:r w:rsidRPr="00454B92">
        <w:rPr>
          <w:rFonts w:ascii="Arial" w:hAnsi="Arial" w:cs="Arial"/>
          <w:b w:val="0"/>
          <w:sz w:val="22"/>
          <w:szCs w:val="22"/>
        </w:rPr>
        <w:t xml:space="preserve">Na temelju članka 20. stavak 1. </w:t>
      </w:r>
      <w:r>
        <w:rPr>
          <w:rFonts w:ascii="Arial" w:hAnsi="Arial" w:cs="Arial"/>
          <w:b w:val="0"/>
          <w:sz w:val="22"/>
          <w:szCs w:val="22"/>
        </w:rPr>
        <w:t>i</w:t>
      </w:r>
      <w:r w:rsidR="00D82D5C" w:rsidRPr="00192E0B">
        <w:rPr>
          <w:rFonts w:ascii="Arial" w:hAnsi="Arial" w:cs="Arial"/>
          <w:b w:val="0"/>
          <w:sz w:val="22"/>
          <w:szCs w:val="22"/>
        </w:rPr>
        <w:t xml:space="preserve"> članka 42</w:t>
      </w:r>
      <w:r w:rsidR="00066974" w:rsidRPr="00192E0B">
        <w:rPr>
          <w:rFonts w:ascii="Arial" w:hAnsi="Arial" w:cs="Arial"/>
          <w:b w:val="0"/>
          <w:sz w:val="22"/>
          <w:szCs w:val="22"/>
        </w:rPr>
        <w:t>.</w:t>
      </w:r>
      <w:r w:rsidR="00FC3CCC" w:rsidRPr="00192E0B">
        <w:rPr>
          <w:rFonts w:ascii="Arial" w:hAnsi="Arial" w:cs="Arial"/>
          <w:b w:val="0"/>
          <w:sz w:val="22"/>
          <w:szCs w:val="22"/>
        </w:rPr>
        <w:t xml:space="preserve"> </w:t>
      </w:r>
      <w:r w:rsidR="00066974" w:rsidRPr="00192E0B">
        <w:rPr>
          <w:rFonts w:ascii="Arial" w:hAnsi="Arial" w:cs="Arial"/>
          <w:b w:val="0"/>
          <w:sz w:val="22"/>
          <w:szCs w:val="22"/>
        </w:rPr>
        <w:t xml:space="preserve">stavka 1. </w:t>
      </w:r>
      <w:r w:rsidR="00D82D5C" w:rsidRPr="00192E0B">
        <w:rPr>
          <w:rFonts w:ascii="Arial" w:hAnsi="Arial" w:cs="Arial"/>
          <w:b w:val="0"/>
          <w:sz w:val="22"/>
          <w:szCs w:val="22"/>
        </w:rPr>
        <w:t>Zakona o lokalnim porezima (</w:t>
      </w:r>
      <w:r w:rsidR="00066974" w:rsidRPr="00192E0B">
        <w:rPr>
          <w:rFonts w:ascii="Arial" w:hAnsi="Arial" w:cs="Arial"/>
          <w:b w:val="0"/>
          <w:sz w:val="22"/>
          <w:szCs w:val="22"/>
        </w:rPr>
        <w:t>„</w:t>
      </w:r>
      <w:r w:rsidR="00D82D5C" w:rsidRPr="00192E0B">
        <w:rPr>
          <w:rFonts w:ascii="Arial" w:hAnsi="Arial" w:cs="Arial"/>
          <w:b w:val="0"/>
          <w:sz w:val="22"/>
          <w:szCs w:val="22"/>
        </w:rPr>
        <w:t>Narodne novine</w:t>
      </w:r>
      <w:r w:rsidR="00066974" w:rsidRPr="00192E0B">
        <w:rPr>
          <w:rFonts w:ascii="Arial" w:hAnsi="Arial" w:cs="Arial"/>
          <w:b w:val="0"/>
          <w:sz w:val="22"/>
          <w:szCs w:val="22"/>
        </w:rPr>
        <w:t xml:space="preserve">“, </w:t>
      </w:r>
      <w:r w:rsidR="00D82D5C" w:rsidRPr="00192E0B">
        <w:rPr>
          <w:rFonts w:ascii="Arial" w:hAnsi="Arial" w:cs="Arial"/>
          <w:b w:val="0"/>
          <w:sz w:val="22"/>
          <w:szCs w:val="22"/>
        </w:rPr>
        <w:t xml:space="preserve"> broj 115/16</w:t>
      </w:r>
      <w:r w:rsidR="00066974" w:rsidRPr="00192E0B">
        <w:rPr>
          <w:rFonts w:ascii="Arial" w:hAnsi="Arial" w:cs="Arial"/>
          <w:b w:val="0"/>
          <w:sz w:val="22"/>
          <w:szCs w:val="22"/>
        </w:rPr>
        <w:t>, 1</w:t>
      </w:r>
      <w:r w:rsidR="00D82D5C" w:rsidRPr="00192E0B">
        <w:rPr>
          <w:rFonts w:ascii="Arial" w:hAnsi="Arial" w:cs="Arial"/>
          <w:b w:val="0"/>
          <w:sz w:val="22"/>
          <w:szCs w:val="22"/>
        </w:rPr>
        <w:t>01/17</w:t>
      </w:r>
      <w:r w:rsidR="00066974" w:rsidRPr="00192E0B">
        <w:rPr>
          <w:rFonts w:ascii="Arial" w:hAnsi="Arial" w:cs="Arial"/>
          <w:b w:val="0"/>
          <w:sz w:val="22"/>
          <w:szCs w:val="22"/>
        </w:rPr>
        <w:t>, 114/22 i 114/23</w:t>
      </w:r>
      <w:r w:rsidR="00D82D5C" w:rsidRPr="00192E0B">
        <w:rPr>
          <w:rFonts w:ascii="Arial" w:hAnsi="Arial" w:cs="Arial"/>
          <w:b w:val="0"/>
          <w:sz w:val="22"/>
          <w:szCs w:val="22"/>
        </w:rPr>
        <w:t xml:space="preserve">) </w:t>
      </w:r>
      <w:r w:rsidR="00FC3CCC" w:rsidRPr="00192E0B">
        <w:rPr>
          <w:rFonts w:ascii="Arial" w:hAnsi="Arial" w:cs="Arial"/>
          <w:b w:val="0"/>
          <w:sz w:val="22"/>
          <w:szCs w:val="22"/>
        </w:rPr>
        <w:t>i članka 19. Statuta  Općine Kršan  (</w:t>
      </w:r>
      <w:r w:rsidR="00066974" w:rsidRPr="00192E0B">
        <w:rPr>
          <w:rFonts w:ascii="Arial" w:hAnsi="Arial" w:cs="Arial"/>
          <w:b w:val="0"/>
          <w:sz w:val="22"/>
          <w:szCs w:val="22"/>
        </w:rPr>
        <w:t>„</w:t>
      </w:r>
      <w:r w:rsidR="00FC3CCC" w:rsidRPr="00192E0B">
        <w:rPr>
          <w:rFonts w:ascii="Arial" w:hAnsi="Arial" w:cs="Arial"/>
          <w:b w:val="0"/>
          <w:sz w:val="22"/>
          <w:szCs w:val="22"/>
        </w:rPr>
        <w:t>Službeno glasilo Općine Kršan</w:t>
      </w:r>
      <w:r w:rsidR="00066974" w:rsidRPr="00192E0B">
        <w:rPr>
          <w:rFonts w:ascii="Arial" w:hAnsi="Arial" w:cs="Arial"/>
          <w:b w:val="0"/>
          <w:sz w:val="22"/>
          <w:szCs w:val="22"/>
        </w:rPr>
        <w:t xml:space="preserve">“, broj </w:t>
      </w:r>
      <w:r w:rsidR="00FC3CCC" w:rsidRPr="00192E0B">
        <w:rPr>
          <w:rFonts w:ascii="Arial" w:hAnsi="Arial" w:cs="Arial"/>
          <w:b w:val="0"/>
          <w:sz w:val="22"/>
          <w:szCs w:val="22"/>
        </w:rPr>
        <w:t>06/09</w:t>
      </w:r>
      <w:r w:rsidR="00066974" w:rsidRPr="00192E0B">
        <w:rPr>
          <w:rFonts w:ascii="Arial" w:hAnsi="Arial" w:cs="Arial"/>
          <w:b w:val="0"/>
          <w:sz w:val="22"/>
          <w:szCs w:val="22"/>
        </w:rPr>
        <w:t>, 05/13, 02/18, 05/20 i 02/21</w:t>
      </w:r>
      <w:r w:rsidR="00FC3CCC" w:rsidRPr="00192E0B">
        <w:rPr>
          <w:rFonts w:ascii="Arial" w:hAnsi="Arial" w:cs="Arial"/>
          <w:b w:val="0"/>
          <w:sz w:val="22"/>
          <w:szCs w:val="22"/>
        </w:rPr>
        <w:t xml:space="preserve">), Općinsko vijeće Općine Kršan, na sjednici održanoj dana </w:t>
      </w:r>
      <w:r w:rsidR="00066974" w:rsidRPr="00192E0B">
        <w:rPr>
          <w:rFonts w:ascii="Arial" w:hAnsi="Arial" w:cs="Arial"/>
          <w:b w:val="0"/>
          <w:sz w:val="22"/>
          <w:szCs w:val="22"/>
        </w:rPr>
        <w:t>___________2023</w:t>
      </w:r>
      <w:r w:rsidR="00FC3CCC" w:rsidRPr="00192E0B">
        <w:rPr>
          <w:rFonts w:ascii="Arial" w:hAnsi="Arial" w:cs="Arial"/>
          <w:b w:val="0"/>
          <w:sz w:val="22"/>
          <w:szCs w:val="22"/>
        </w:rPr>
        <w:t>. godine donijelo je:</w:t>
      </w:r>
    </w:p>
    <w:bookmarkEnd w:id="1"/>
    <w:p w14:paraId="47BFB91A" w14:textId="77777777" w:rsidR="00066974" w:rsidRDefault="00066974" w:rsidP="00FC3CCC">
      <w:pPr>
        <w:spacing w:line="276" w:lineRule="auto"/>
        <w:ind w:firstLine="708"/>
        <w:jc w:val="both"/>
        <w:rPr>
          <w:b w:val="0"/>
          <w:sz w:val="24"/>
          <w:szCs w:val="24"/>
        </w:rPr>
      </w:pPr>
    </w:p>
    <w:p w14:paraId="26153370" w14:textId="77777777" w:rsidR="00E43494" w:rsidRPr="00FC3CCC" w:rsidRDefault="00E43494" w:rsidP="00FC3CCC">
      <w:pPr>
        <w:spacing w:line="276" w:lineRule="auto"/>
        <w:ind w:firstLine="708"/>
        <w:jc w:val="both"/>
        <w:rPr>
          <w:b w:val="0"/>
          <w:sz w:val="24"/>
          <w:szCs w:val="24"/>
        </w:rPr>
      </w:pPr>
    </w:p>
    <w:p w14:paraId="090F8A67" w14:textId="77777777" w:rsidR="00D82D5C" w:rsidRPr="00192E0B" w:rsidRDefault="00D82D5C" w:rsidP="00B267EC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92E0B">
        <w:rPr>
          <w:rFonts w:ascii="Arial" w:hAnsi="Arial" w:cs="Arial"/>
          <w:b/>
          <w:bCs/>
          <w:sz w:val="28"/>
          <w:szCs w:val="28"/>
        </w:rPr>
        <w:t>O D L U K U</w:t>
      </w:r>
    </w:p>
    <w:p w14:paraId="343D38E8" w14:textId="77777777" w:rsidR="00D82D5C" w:rsidRPr="00192E0B" w:rsidRDefault="00D82D5C" w:rsidP="00B267EC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2" w:name="_Hlk150254427"/>
      <w:r w:rsidRPr="00192E0B">
        <w:rPr>
          <w:rFonts w:ascii="Arial" w:hAnsi="Arial" w:cs="Arial"/>
          <w:b/>
          <w:bCs/>
          <w:sz w:val="22"/>
          <w:szCs w:val="22"/>
        </w:rPr>
        <w:t>o lokalnim porezima Općine Kršan</w:t>
      </w:r>
    </w:p>
    <w:bookmarkEnd w:id="2"/>
    <w:p w14:paraId="09A5872C" w14:textId="77777777" w:rsidR="004D3E2C" w:rsidRPr="004D3E2C" w:rsidRDefault="004D3E2C" w:rsidP="004D3E2C">
      <w:pPr>
        <w:autoSpaceDE w:val="0"/>
        <w:autoSpaceDN w:val="0"/>
        <w:adjustRightInd w:val="0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4D3E2C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</w:p>
    <w:p w14:paraId="2E3F5BA2" w14:textId="77777777" w:rsidR="004D3E2C" w:rsidRPr="00192E0B" w:rsidRDefault="004D3E2C" w:rsidP="004D3E2C">
      <w:pPr>
        <w:autoSpaceDE w:val="0"/>
        <w:autoSpaceDN w:val="0"/>
        <w:adjustRightInd w:val="0"/>
        <w:rPr>
          <w:rFonts w:ascii="Arial" w:eastAsiaTheme="minorHAnsi" w:hAnsi="Arial" w:cs="Arial"/>
          <w:b w:val="0"/>
          <w:bCs w:val="0"/>
          <w:i/>
          <w:color w:val="000000"/>
          <w:sz w:val="22"/>
          <w:szCs w:val="22"/>
          <w:lang w:eastAsia="en-US"/>
        </w:rPr>
      </w:pPr>
      <w:r w:rsidRPr="00192E0B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I. OPĆA ODREDBA </w:t>
      </w:r>
    </w:p>
    <w:p w14:paraId="4FAB159D" w14:textId="77777777" w:rsidR="00FC3CCC" w:rsidRPr="007D048D" w:rsidRDefault="00FC3CCC" w:rsidP="00B267EC">
      <w:pPr>
        <w:pStyle w:val="Default"/>
        <w:jc w:val="both"/>
        <w:rPr>
          <w:b/>
          <w:bCs/>
        </w:rPr>
      </w:pPr>
    </w:p>
    <w:p w14:paraId="716917FA" w14:textId="77777777" w:rsidR="00D82D5C" w:rsidRPr="00192E0B" w:rsidRDefault="00D82D5C" w:rsidP="00B267E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>Članak 1.</w:t>
      </w:r>
    </w:p>
    <w:p w14:paraId="40ED6B92" w14:textId="560BDDB8" w:rsidR="004D3E2C" w:rsidRPr="00192E0B" w:rsidRDefault="00D82D5C" w:rsidP="00A56BB9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 xml:space="preserve">Ovom Odlukom </w:t>
      </w:r>
      <w:r w:rsidR="003C6681" w:rsidRPr="00192E0B">
        <w:rPr>
          <w:rFonts w:ascii="Arial" w:hAnsi="Arial" w:cs="Arial"/>
          <w:sz w:val="22"/>
          <w:szCs w:val="22"/>
        </w:rPr>
        <w:t xml:space="preserve">se propisuje </w:t>
      </w:r>
      <w:r w:rsidRPr="00192E0B">
        <w:rPr>
          <w:rFonts w:ascii="Arial" w:hAnsi="Arial" w:cs="Arial"/>
          <w:sz w:val="22"/>
          <w:szCs w:val="22"/>
        </w:rPr>
        <w:t>vrste poreza</w:t>
      </w:r>
      <w:r w:rsidR="003C6681" w:rsidRPr="00192E0B">
        <w:rPr>
          <w:rFonts w:ascii="Arial" w:hAnsi="Arial" w:cs="Arial"/>
          <w:sz w:val="22"/>
          <w:szCs w:val="22"/>
        </w:rPr>
        <w:t xml:space="preserve"> koja se uvode na području Općine Kršan</w:t>
      </w:r>
      <w:r w:rsidRPr="00192E0B">
        <w:rPr>
          <w:rFonts w:ascii="Arial" w:hAnsi="Arial" w:cs="Arial"/>
          <w:sz w:val="22"/>
          <w:szCs w:val="22"/>
        </w:rPr>
        <w:t xml:space="preserve">, visina </w:t>
      </w:r>
      <w:r w:rsidR="003C6681" w:rsidRPr="00192E0B">
        <w:rPr>
          <w:rFonts w:ascii="Arial" w:hAnsi="Arial" w:cs="Arial"/>
          <w:sz w:val="22"/>
          <w:szCs w:val="22"/>
        </w:rPr>
        <w:t xml:space="preserve"> stope </w:t>
      </w:r>
      <w:r w:rsidRPr="00192E0B">
        <w:rPr>
          <w:rFonts w:ascii="Arial" w:hAnsi="Arial" w:cs="Arial"/>
          <w:sz w:val="22"/>
          <w:szCs w:val="22"/>
        </w:rPr>
        <w:t>poreza</w:t>
      </w:r>
      <w:r w:rsidR="003C6681" w:rsidRPr="00192E0B">
        <w:rPr>
          <w:rFonts w:ascii="Arial" w:hAnsi="Arial" w:cs="Arial"/>
          <w:sz w:val="22"/>
          <w:szCs w:val="22"/>
        </w:rPr>
        <w:t xml:space="preserve"> na potrošnju i visinu poreza na kuće za odmor, te nadležno porezno tijelo za utvrđivanje</w:t>
      </w:r>
      <w:r w:rsidR="00A56BB9" w:rsidRPr="00192E0B">
        <w:rPr>
          <w:rFonts w:ascii="Arial" w:hAnsi="Arial" w:cs="Arial"/>
          <w:sz w:val="22"/>
          <w:szCs w:val="22"/>
        </w:rPr>
        <w:t>, evidentiranje, nadzor, naplatu i ovrhu radi naplate navedenih poreza.</w:t>
      </w:r>
    </w:p>
    <w:p w14:paraId="6F4490A9" w14:textId="77777777" w:rsidR="004D3E2C" w:rsidRPr="004D3E2C" w:rsidRDefault="004D3E2C" w:rsidP="004D3E2C">
      <w:pPr>
        <w:autoSpaceDE w:val="0"/>
        <w:autoSpaceDN w:val="0"/>
        <w:adjustRightInd w:val="0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4D3E2C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</w:p>
    <w:p w14:paraId="346E8E51" w14:textId="77777777" w:rsidR="004D3E2C" w:rsidRPr="00192E0B" w:rsidRDefault="004D3E2C" w:rsidP="004D3E2C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192E0B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II. VRSTE POREZA </w:t>
      </w:r>
    </w:p>
    <w:p w14:paraId="10569B10" w14:textId="77777777" w:rsidR="00B267EC" w:rsidRPr="00192E0B" w:rsidRDefault="00B267EC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875BEC" w14:textId="77777777" w:rsidR="00D82D5C" w:rsidRPr="00192E0B" w:rsidRDefault="00D82D5C" w:rsidP="00B267E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>Članak 2.</w:t>
      </w:r>
    </w:p>
    <w:p w14:paraId="14DE65E5" w14:textId="0F5574A1" w:rsidR="00D82D5C" w:rsidRPr="00192E0B" w:rsidRDefault="00D82D5C" w:rsidP="007D048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Općin</w:t>
      </w:r>
      <w:r w:rsidR="00B92718">
        <w:rPr>
          <w:rFonts w:ascii="Arial" w:hAnsi="Arial" w:cs="Arial"/>
          <w:sz w:val="22"/>
          <w:szCs w:val="22"/>
        </w:rPr>
        <w:t xml:space="preserve">a </w:t>
      </w:r>
      <w:r w:rsidRPr="00192E0B">
        <w:rPr>
          <w:rFonts w:ascii="Arial" w:hAnsi="Arial" w:cs="Arial"/>
          <w:sz w:val="22"/>
          <w:szCs w:val="22"/>
        </w:rPr>
        <w:t>Kršan uvod</w:t>
      </w:r>
      <w:r w:rsidR="00A56BB9" w:rsidRPr="00192E0B">
        <w:rPr>
          <w:rFonts w:ascii="Arial" w:hAnsi="Arial" w:cs="Arial"/>
          <w:sz w:val="22"/>
          <w:szCs w:val="22"/>
        </w:rPr>
        <w:t xml:space="preserve">i i njoj pripadaju </w:t>
      </w:r>
      <w:r w:rsidRPr="00192E0B">
        <w:rPr>
          <w:rFonts w:ascii="Arial" w:hAnsi="Arial" w:cs="Arial"/>
          <w:sz w:val="22"/>
          <w:szCs w:val="22"/>
        </w:rPr>
        <w:t xml:space="preserve">sljedeći porezi: </w:t>
      </w:r>
    </w:p>
    <w:p w14:paraId="32F7D104" w14:textId="42909CC7" w:rsidR="00D82D5C" w:rsidRPr="00192E0B" w:rsidRDefault="00FC3CCC" w:rsidP="00B267EC">
      <w:pPr>
        <w:pStyle w:val="Default"/>
        <w:spacing w:after="23"/>
        <w:ind w:left="1134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1</w:t>
      </w:r>
      <w:r w:rsidR="00D82D5C" w:rsidRPr="00192E0B">
        <w:rPr>
          <w:rFonts w:ascii="Arial" w:hAnsi="Arial" w:cs="Arial"/>
          <w:sz w:val="22"/>
          <w:szCs w:val="22"/>
        </w:rPr>
        <w:t>. Porez na potrošnju</w:t>
      </w:r>
      <w:r w:rsidR="00280CBF">
        <w:rPr>
          <w:rFonts w:ascii="Arial" w:hAnsi="Arial" w:cs="Arial"/>
          <w:sz w:val="22"/>
          <w:szCs w:val="22"/>
        </w:rPr>
        <w:t>,</w:t>
      </w:r>
      <w:r w:rsidR="00D82D5C" w:rsidRPr="00192E0B">
        <w:rPr>
          <w:rFonts w:ascii="Arial" w:hAnsi="Arial" w:cs="Arial"/>
          <w:sz w:val="22"/>
          <w:szCs w:val="22"/>
        </w:rPr>
        <w:t xml:space="preserve"> </w:t>
      </w:r>
    </w:p>
    <w:p w14:paraId="681A6396" w14:textId="298D99E3" w:rsidR="00D82D5C" w:rsidRPr="00192E0B" w:rsidRDefault="00FC3CCC" w:rsidP="00B267EC">
      <w:pPr>
        <w:pStyle w:val="Default"/>
        <w:spacing w:after="23"/>
        <w:ind w:left="1134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2</w:t>
      </w:r>
      <w:r w:rsidR="00D82D5C" w:rsidRPr="00192E0B">
        <w:rPr>
          <w:rFonts w:ascii="Arial" w:hAnsi="Arial" w:cs="Arial"/>
          <w:sz w:val="22"/>
          <w:szCs w:val="22"/>
        </w:rPr>
        <w:t>. Porez na kuće za odmor</w:t>
      </w:r>
      <w:r w:rsidR="00A56BB9" w:rsidRPr="00192E0B">
        <w:rPr>
          <w:rFonts w:ascii="Arial" w:hAnsi="Arial" w:cs="Arial"/>
          <w:sz w:val="22"/>
          <w:szCs w:val="22"/>
        </w:rPr>
        <w:t>.</w:t>
      </w:r>
      <w:r w:rsidR="00D82D5C" w:rsidRPr="00192E0B">
        <w:rPr>
          <w:rFonts w:ascii="Arial" w:hAnsi="Arial" w:cs="Arial"/>
          <w:sz w:val="22"/>
          <w:szCs w:val="22"/>
        </w:rPr>
        <w:t xml:space="preserve"> </w:t>
      </w:r>
    </w:p>
    <w:p w14:paraId="576B693A" w14:textId="77777777" w:rsidR="004D3E2C" w:rsidRPr="00192E0B" w:rsidRDefault="004D3E2C" w:rsidP="004D3E2C">
      <w:pPr>
        <w:pStyle w:val="Default"/>
        <w:spacing w:after="23"/>
        <w:jc w:val="both"/>
        <w:rPr>
          <w:rFonts w:ascii="Arial" w:hAnsi="Arial" w:cs="Arial"/>
          <w:sz w:val="22"/>
          <w:szCs w:val="22"/>
        </w:rPr>
      </w:pPr>
    </w:p>
    <w:p w14:paraId="4EB0B9F3" w14:textId="77777777" w:rsidR="004D3E2C" w:rsidRPr="00192E0B" w:rsidRDefault="004D3E2C" w:rsidP="004D3E2C">
      <w:pPr>
        <w:pStyle w:val="Default"/>
        <w:spacing w:after="23"/>
        <w:jc w:val="both"/>
        <w:rPr>
          <w:rFonts w:ascii="Arial" w:hAnsi="Arial" w:cs="Arial"/>
          <w:b/>
          <w:i/>
          <w:sz w:val="22"/>
          <w:szCs w:val="22"/>
        </w:rPr>
      </w:pPr>
      <w:r w:rsidRPr="00192E0B">
        <w:rPr>
          <w:rFonts w:ascii="Arial" w:hAnsi="Arial" w:cs="Arial"/>
          <w:b/>
          <w:i/>
          <w:sz w:val="22"/>
          <w:szCs w:val="22"/>
        </w:rPr>
        <w:t>1. Porez na potrošnju</w:t>
      </w:r>
    </w:p>
    <w:p w14:paraId="6CDA7DFC" w14:textId="77777777" w:rsidR="00D82D5C" w:rsidRPr="00192E0B" w:rsidRDefault="00D82D5C" w:rsidP="00FC3CC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FC3CCC" w:rsidRPr="00192E0B">
        <w:rPr>
          <w:rFonts w:ascii="Arial" w:hAnsi="Arial" w:cs="Arial"/>
          <w:b/>
          <w:sz w:val="22"/>
          <w:szCs w:val="22"/>
        </w:rPr>
        <w:t>3</w:t>
      </w:r>
      <w:r w:rsidRPr="00192E0B">
        <w:rPr>
          <w:rFonts w:ascii="Arial" w:hAnsi="Arial" w:cs="Arial"/>
          <w:b/>
          <w:sz w:val="22"/>
          <w:szCs w:val="22"/>
        </w:rPr>
        <w:t>.</w:t>
      </w:r>
    </w:p>
    <w:p w14:paraId="15201D2B" w14:textId="77777777" w:rsidR="007D048D" w:rsidRPr="00192E0B" w:rsidRDefault="00D82D5C" w:rsidP="007D048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Porez na potrošnju plaća se na potrošnju alkoholnih pića (vinjak, rakija i žestoka pića), prirodnih vina, specijalnih vina, piva i bezalkoholnih pića u ugostiteljskim objektima.</w:t>
      </w:r>
    </w:p>
    <w:p w14:paraId="0C0BAE66" w14:textId="77777777" w:rsidR="004D3E2C" w:rsidRDefault="00D82D5C" w:rsidP="004D3E2C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92E0B">
        <w:rPr>
          <w:rFonts w:ascii="Arial" w:hAnsi="Arial" w:cs="Arial"/>
          <w:bCs/>
          <w:sz w:val="22"/>
          <w:szCs w:val="22"/>
        </w:rPr>
        <w:t xml:space="preserve">Obveznik poreza na potrošnju je pravna i fizička osoba koja pruža ugostiteljske usluge. </w:t>
      </w:r>
    </w:p>
    <w:p w14:paraId="74400898" w14:textId="77777777" w:rsidR="00E43494" w:rsidRPr="00192E0B" w:rsidRDefault="00E43494" w:rsidP="004D3E2C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72E463D" w14:textId="77777777" w:rsidR="0076716C" w:rsidRDefault="0076716C" w:rsidP="0076716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>Članak 4.</w:t>
      </w:r>
    </w:p>
    <w:p w14:paraId="05495B12" w14:textId="4BF40121" w:rsidR="007D048D" w:rsidRPr="00192E0B" w:rsidRDefault="004D3E2C" w:rsidP="004D3E2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bCs/>
          <w:sz w:val="22"/>
          <w:szCs w:val="22"/>
        </w:rPr>
        <w:t xml:space="preserve">Porez na potrošnju </w:t>
      </w:r>
      <w:r w:rsidR="007D048D" w:rsidRPr="00192E0B">
        <w:rPr>
          <w:rFonts w:ascii="Arial" w:hAnsi="Arial" w:cs="Arial"/>
          <w:bCs/>
          <w:sz w:val="22"/>
          <w:szCs w:val="22"/>
        </w:rPr>
        <w:t xml:space="preserve">plaća se po stopi </w:t>
      </w:r>
      <w:r w:rsidR="00035BAB">
        <w:rPr>
          <w:rFonts w:ascii="Arial" w:hAnsi="Arial" w:cs="Arial"/>
          <w:bCs/>
          <w:sz w:val="22"/>
          <w:szCs w:val="22"/>
        </w:rPr>
        <w:t>od</w:t>
      </w:r>
      <w:r w:rsidR="007D048D" w:rsidRPr="00192E0B">
        <w:rPr>
          <w:rFonts w:ascii="Arial" w:hAnsi="Arial" w:cs="Arial"/>
          <w:bCs/>
          <w:sz w:val="22"/>
          <w:szCs w:val="22"/>
        </w:rPr>
        <w:t xml:space="preserve"> 3% na </w:t>
      </w:r>
      <w:r w:rsidR="007D048D" w:rsidRPr="00192E0B">
        <w:rPr>
          <w:rFonts w:ascii="Arial" w:hAnsi="Arial" w:cs="Arial"/>
          <w:sz w:val="22"/>
          <w:szCs w:val="22"/>
        </w:rPr>
        <w:t>osnovicu</w:t>
      </w:r>
      <w:r w:rsidR="00976275" w:rsidRPr="00192E0B">
        <w:rPr>
          <w:rFonts w:ascii="Arial" w:hAnsi="Arial" w:cs="Arial"/>
          <w:sz w:val="22"/>
          <w:szCs w:val="22"/>
        </w:rPr>
        <w:t>,</w:t>
      </w:r>
      <w:r w:rsidR="007D048D" w:rsidRPr="00192E0B">
        <w:rPr>
          <w:rFonts w:ascii="Arial" w:hAnsi="Arial" w:cs="Arial"/>
          <w:sz w:val="22"/>
          <w:szCs w:val="22"/>
        </w:rPr>
        <w:t xml:space="preserve"> koju čini </w:t>
      </w:r>
      <w:r w:rsidR="007D048D" w:rsidRPr="00192E0B">
        <w:rPr>
          <w:rFonts w:ascii="Arial" w:hAnsi="Arial" w:cs="Arial"/>
          <w:bCs/>
          <w:sz w:val="22"/>
          <w:szCs w:val="22"/>
        </w:rPr>
        <w:t xml:space="preserve">iznos prodajne cijene </w:t>
      </w:r>
      <w:r w:rsidR="007D048D" w:rsidRPr="00192E0B">
        <w:rPr>
          <w:rFonts w:ascii="Arial" w:hAnsi="Arial" w:cs="Arial"/>
          <w:sz w:val="22"/>
          <w:szCs w:val="22"/>
        </w:rPr>
        <w:t xml:space="preserve">bez poreza na  dodanu vrijednost. </w:t>
      </w:r>
    </w:p>
    <w:p w14:paraId="6A376AE6" w14:textId="77777777" w:rsidR="00FC3CCC" w:rsidRPr="00192E0B" w:rsidRDefault="004D3E2C" w:rsidP="004D3E2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bCs/>
          <w:sz w:val="22"/>
          <w:szCs w:val="22"/>
        </w:rPr>
        <w:t xml:space="preserve">Porez na potrošnju </w:t>
      </w:r>
      <w:r w:rsidR="0076716C" w:rsidRPr="00192E0B">
        <w:rPr>
          <w:rFonts w:ascii="Arial" w:hAnsi="Arial" w:cs="Arial"/>
          <w:bCs/>
          <w:sz w:val="22"/>
          <w:szCs w:val="22"/>
        </w:rPr>
        <w:t xml:space="preserve">plaća se mjesečno i </w:t>
      </w:r>
      <w:r w:rsidRPr="00192E0B">
        <w:rPr>
          <w:rFonts w:ascii="Arial" w:hAnsi="Arial" w:cs="Arial"/>
          <w:bCs/>
          <w:sz w:val="22"/>
          <w:szCs w:val="22"/>
        </w:rPr>
        <w:t xml:space="preserve">prihod je jedinice lokalne samouprave na području </w:t>
      </w:r>
      <w:r w:rsidR="0076716C" w:rsidRPr="00192E0B">
        <w:rPr>
          <w:rFonts w:ascii="Arial" w:hAnsi="Arial" w:cs="Arial"/>
          <w:bCs/>
          <w:sz w:val="22"/>
          <w:szCs w:val="22"/>
        </w:rPr>
        <w:t xml:space="preserve">na kojem </w:t>
      </w:r>
      <w:r w:rsidRPr="00192E0B">
        <w:rPr>
          <w:rFonts w:ascii="Arial" w:hAnsi="Arial" w:cs="Arial"/>
          <w:bCs/>
          <w:sz w:val="22"/>
          <w:szCs w:val="22"/>
        </w:rPr>
        <w:t xml:space="preserve">je obavljena prodaja pića.  </w:t>
      </w:r>
    </w:p>
    <w:p w14:paraId="6B0CDD95" w14:textId="77777777" w:rsidR="00FC3CCC" w:rsidRPr="00192E0B" w:rsidRDefault="0076716C" w:rsidP="0097627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Utvrđenu obvezu porezni obveznik dužan je platiti do posljednjeg dana u mjesecu za prethodni mjesec.</w:t>
      </w:r>
    </w:p>
    <w:p w14:paraId="679D89C6" w14:textId="77777777" w:rsidR="0076716C" w:rsidRDefault="0076716C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6366ED" w14:textId="77777777" w:rsidR="00015192" w:rsidRDefault="00015192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6A816D" w14:textId="77777777" w:rsidR="00015192" w:rsidRDefault="00015192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B6CD96" w14:textId="77777777" w:rsidR="00CD637C" w:rsidRPr="00192E0B" w:rsidRDefault="00CD637C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BB5975" w14:textId="77777777" w:rsidR="0076716C" w:rsidRPr="00192E0B" w:rsidRDefault="0076716C" w:rsidP="00B267E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92E0B">
        <w:rPr>
          <w:rFonts w:ascii="Arial" w:hAnsi="Arial" w:cs="Arial"/>
          <w:b/>
          <w:bCs/>
          <w:i/>
          <w:iCs/>
          <w:sz w:val="22"/>
          <w:szCs w:val="22"/>
        </w:rPr>
        <w:t>2. Porez na kuće za odmor</w:t>
      </w:r>
    </w:p>
    <w:p w14:paraId="2B639FE4" w14:textId="77777777" w:rsidR="00976275" w:rsidRPr="00192E0B" w:rsidRDefault="00976275" w:rsidP="00B267E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F9C51F" w14:textId="77777777" w:rsidR="00976275" w:rsidRDefault="00976275" w:rsidP="0097627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>Članak 5.</w:t>
      </w:r>
    </w:p>
    <w:p w14:paraId="340C0131" w14:textId="77777777" w:rsidR="0076716C" w:rsidRPr="00192E0B" w:rsidRDefault="0076716C" w:rsidP="0097627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Porez na kuće za odmor plaćaju pravne i fizičke osobe koje su vlasnici kuća za odmor</w:t>
      </w:r>
      <w:r w:rsidR="00976275" w:rsidRPr="00192E0B">
        <w:rPr>
          <w:rFonts w:ascii="Arial" w:hAnsi="Arial" w:cs="Arial"/>
          <w:sz w:val="22"/>
          <w:szCs w:val="22"/>
        </w:rPr>
        <w:t>, a</w:t>
      </w:r>
      <w:r w:rsidRPr="00192E0B">
        <w:rPr>
          <w:rFonts w:ascii="Arial" w:hAnsi="Arial" w:cs="Arial"/>
          <w:sz w:val="22"/>
          <w:szCs w:val="22"/>
        </w:rPr>
        <w:t xml:space="preserve"> koje se nalaze na području Općine Kršan</w:t>
      </w:r>
      <w:r w:rsidR="00976275" w:rsidRPr="00192E0B">
        <w:rPr>
          <w:rFonts w:ascii="Arial" w:hAnsi="Arial" w:cs="Arial"/>
          <w:sz w:val="22"/>
          <w:szCs w:val="22"/>
        </w:rPr>
        <w:t xml:space="preserve"> i prihod je proračuna Općine Kršan</w:t>
      </w:r>
      <w:r w:rsidRPr="00192E0B">
        <w:rPr>
          <w:rFonts w:ascii="Arial" w:hAnsi="Arial" w:cs="Arial"/>
          <w:sz w:val="22"/>
          <w:szCs w:val="22"/>
        </w:rPr>
        <w:t xml:space="preserve">. </w:t>
      </w:r>
    </w:p>
    <w:p w14:paraId="4B9680DA" w14:textId="77777777" w:rsidR="00976275" w:rsidRPr="00192E0B" w:rsidRDefault="0076716C" w:rsidP="0076716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 xml:space="preserve">Kuća za odmor je svaka zgrada ili dio zgrade ili stan koji se koriste povremeno ili sezonski. </w:t>
      </w:r>
    </w:p>
    <w:p w14:paraId="67DA130B" w14:textId="77777777" w:rsidR="00976275" w:rsidRPr="00192E0B" w:rsidRDefault="00976275" w:rsidP="00976275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41983C2" w14:textId="77777777" w:rsidR="00976275" w:rsidRDefault="00976275" w:rsidP="0097627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4205D8" w:rsidRPr="00192E0B">
        <w:rPr>
          <w:rFonts w:ascii="Arial" w:hAnsi="Arial" w:cs="Arial"/>
          <w:b/>
          <w:sz w:val="22"/>
          <w:szCs w:val="22"/>
        </w:rPr>
        <w:t>6</w:t>
      </w:r>
      <w:r w:rsidRPr="00192E0B">
        <w:rPr>
          <w:rFonts w:ascii="Arial" w:hAnsi="Arial" w:cs="Arial"/>
          <w:b/>
          <w:sz w:val="22"/>
          <w:szCs w:val="22"/>
        </w:rPr>
        <w:t>.</w:t>
      </w:r>
    </w:p>
    <w:p w14:paraId="51E07F7E" w14:textId="0BD88E04" w:rsidR="0076716C" w:rsidRPr="00192E0B" w:rsidRDefault="0076716C" w:rsidP="0076716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 xml:space="preserve">Porez na kuće za odmor plaća </w:t>
      </w:r>
      <w:r w:rsidR="007B2BF5" w:rsidRPr="00192E0B">
        <w:rPr>
          <w:rFonts w:ascii="Arial" w:hAnsi="Arial" w:cs="Arial"/>
          <w:sz w:val="22"/>
          <w:szCs w:val="22"/>
        </w:rPr>
        <w:t xml:space="preserve">se u visini od </w:t>
      </w:r>
      <w:r w:rsidR="00FC0666">
        <w:rPr>
          <w:rFonts w:ascii="Arial" w:hAnsi="Arial" w:cs="Arial"/>
          <w:sz w:val="22"/>
          <w:szCs w:val="22"/>
        </w:rPr>
        <w:t>3,00</w:t>
      </w:r>
      <w:r w:rsidR="00015192">
        <w:rPr>
          <w:rFonts w:ascii="Arial" w:hAnsi="Arial" w:cs="Arial"/>
          <w:sz w:val="22"/>
          <w:szCs w:val="22"/>
        </w:rPr>
        <w:t xml:space="preserve"> eura</w:t>
      </w:r>
      <w:r w:rsidR="00FC0666">
        <w:rPr>
          <w:rFonts w:ascii="Arial" w:hAnsi="Arial" w:cs="Arial"/>
          <w:sz w:val="22"/>
          <w:szCs w:val="22"/>
        </w:rPr>
        <w:t>/m²</w:t>
      </w:r>
      <w:r w:rsidRPr="00192E0B">
        <w:rPr>
          <w:rFonts w:ascii="Arial" w:hAnsi="Arial" w:cs="Arial"/>
          <w:sz w:val="22"/>
          <w:szCs w:val="22"/>
        </w:rPr>
        <w:t xml:space="preserve"> korisne površine kuće za odmor. </w:t>
      </w:r>
    </w:p>
    <w:p w14:paraId="607658F4" w14:textId="2A5DF6C5" w:rsidR="007B2BF5" w:rsidRPr="00192E0B" w:rsidRDefault="007B2BF5" w:rsidP="0076716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Porez na kuće za odmor plaćaju pravne i fizičke osobe koje su vlasnici kuća za odmor.</w:t>
      </w:r>
    </w:p>
    <w:p w14:paraId="6CB4D658" w14:textId="707A5B41" w:rsidR="007B2BF5" w:rsidRPr="00192E0B" w:rsidRDefault="007B2BF5" w:rsidP="0076716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Porez na kuće za odmor prihod je jedinice lokalne samouprave  na čijem se području nalazi kuća za odmor.</w:t>
      </w:r>
    </w:p>
    <w:p w14:paraId="2C87F2B2" w14:textId="77777777" w:rsidR="0076716C" w:rsidRPr="00192E0B" w:rsidRDefault="0076716C" w:rsidP="0076716C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192E0B">
        <w:rPr>
          <w:rFonts w:ascii="Arial" w:hAnsi="Arial" w:cs="Arial"/>
          <w:color w:val="auto"/>
          <w:sz w:val="22"/>
          <w:szCs w:val="22"/>
        </w:rPr>
        <w:t xml:space="preserve">Porez na kuće za odmor plaća se u roku od 15 dana od dana dostave Rješenja o utvrđivanju </w:t>
      </w:r>
      <w:r w:rsidR="0072360B" w:rsidRPr="00192E0B">
        <w:rPr>
          <w:rFonts w:ascii="Arial" w:hAnsi="Arial" w:cs="Arial"/>
          <w:color w:val="auto"/>
          <w:sz w:val="22"/>
          <w:szCs w:val="22"/>
        </w:rPr>
        <w:t>istog</w:t>
      </w:r>
      <w:r w:rsidRPr="00192E0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6765C0B" w14:textId="77777777" w:rsidR="00976275" w:rsidRPr="00192E0B" w:rsidRDefault="00976275" w:rsidP="00B267EC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260A3316" w14:textId="77777777" w:rsidR="007F6FD9" w:rsidRPr="00192E0B" w:rsidRDefault="007F6FD9" w:rsidP="00976275">
      <w:pPr>
        <w:autoSpaceDE w:val="0"/>
        <w:autoSpaceDN w:val="0"/>
        <w:adjustRightInd w:val="0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70568EA2" w14:textId="77777777" w:rsidR="00976275" w:rsidRDefault="00976275" w:rsidP="00976275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192E0B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III. PROVEDBENE ODREDBE </w:t>
      </w:r>
    </w:p>
    <w:p w14:paraId="6596402D" w14:textId="77777777" w:rsidR="00CD637C" w:rsidRDefault="00CD637C" w:rsidP="00976275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</w:p>
    <w:p w14:paraId="43AACD2B" w14:textId="77777777" w:rsidR="0072360B" w:rsidRDefault="0072360B" w:rsidP="007236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4205D8" w:rsidRPr="00192E0B">
        <w:rPr>
          <w:rFonts w:ascii="Arial" w:hAnsi="Arial" w:cs="Arial"/>
          <w:b/>
          <w:sz w:val="22"/>
          <w:szCs w:val="22"/>
        </w:rPr>
        <w:t>7</w:t>
      </w:r>
      <w:r w:rsidRPr="00192E0B">
        <w:rPr>
          <w:rFonts w:ascii="Arial" w:hAnsi="Arial" w:cs="Arial"/>
          <w:b/>
          <w:sz w:val="22"/>
          <w:szCs w:val="22"/>
        </w:rPr>
        <w:t>.</w:t>
      </w:r>
    </w:p>
    <w:p w14:paraId="0A8DCF41" w14:textId="3CAF623B" w:rsidR="00976275" w:rsidRPr="00192E0B" w:rsidRDefault="00976275" w:rsidP="00C073B5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192E0B">
        <w:rPr>
          <w:rFonts w:ascii="Arial" w:hAnsi="Arial" w:cs="Arial"/>
          <w:color w:val="auto"/>
          <w:sz w:val="22"/>
          <w:szCs w:val="22"/>
        </w:rPr>
        <w:t xml:space="preserve">Općina Kršan poslove utvrđivanja, evidentiranja, nadzora, naplate i ovrhe radi naplate  </w:t>
      </w:r>
      <w:r w:rsidR="002F21E6" w:rsidRPr="00192E0B">
        <w:rPr>
          <w:rFonts w:ascii="Arial" w:hAnsi="Arial" w:cs="Arial"/>
          <w:color w:val="auto"/>
          <w:sz w:val="22"/>
          <w:szCs w:val="22"/>
        </w:rPr>
        <w:t xml:space="preserve">lokalnih </w:t>
      </w:r>
      <w:r w:rsidRPr="00192E0B">
        <w:rPr>
          <w:rFonts w:ascii="Arial" w:hAnsi="Arial" w:cs="Arial"/>
          <w:color w:val="auto"/>
          <w:sz w:val="22"/>
          <w:szCs w:val="22"/>
        </w:rPr>
        <w:t xml:space="preserve">poreza propisanih ovom Odlukom, u cijelosti prenosi na </w:t>
      </w:r>
      <w:bookmarkStart w:id="3" w:name="_Hlk150190775"/>
      <w:r w:rsidR="00C75F83" w:rsidRPr="00192E0B">
        <w:rPr>
          <w:rFonts w:ascii="Arial" w:hAnsi="Arial" w:cs="Arial"/>
          <w:color w:val="auto"/>
          <w:sz w:val="22"/>
          <w:szCs w:val="22"/>
        </w:rPr>
        <w:t xml:space="preserve"> Istarsku Županiju, </w:t>
      </w:r>
      <w:r w:rsidR="0072360B" w:rsidRPr="00192E0B">
        <w:rPr>
          <w:rFonts w:ascii="Arial" w:hAnsi="Arial" w:cs="Arial"/>
          <w:color w:val="auto"/>
          <w:sz w:val="22"/>
          <w:szCs w:val="22"/>
        </w:rPr>
        <w:t>Upravni odjel za proračun i financije</w:t>
      </w:r>
      <w:r w:rsidR="00576FC8" w:rsidRPr="00192E0B">
        <w:rPr>
          <w:rFonts w:ascii="Arial" w:hAnsi="Arial" w:cs="Arial"/>
          <w:color w:val="auto"/>
          <w:sz w:val="22"/>
          <w:szCs w:val="22"/>
        </w:rPr>
        <w:t xml:space="preserve">, Odsjek za utvrđivanje i naplatu poreza i vlastitih prihoda. </w:t>
      </w:r>
    </w:p>
    <w:bookmarkEnd w:id="3"/>
    <w:p w14:paraId="7D54A1EA" w14:textId="77777777" w:rsidR="00976275" w:rsidRPr="00192E0B" w:rsidRDefault="0072360B" w:rsidP="00C073B5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192E0B">
        <w:rPr>
          <w:rFonts w:ascii="Arial" w:hAnsi="Arial" w:cs="Arial"/>
          <w:color w:val="auto"/>
          <w:sz w:val="22"/>
          <w:szCs w:val="22"/>
        </w:rPr>
        <w:t xml:space="preserve">Navedenom tijelu </w:t>
      </w:r>
      <w:r w:rsidR="00976275" w:rsidRPr="00192E0B">
        <w:rPr>
          <w:rFonts w:ascii="Arial" w:hAnsi="Arial" w:cs="Arial"/>
          <w:color w:val="auto"/>
          <w:sz w:val="22"/>
          <w:szCs w:val="22"/>
        </w:rPr>
        <w:t xml:space="preserve">za obavljanje poslova iz stavka 1. ovog članka pripada naknada u iznosu 5% od ukupno naplaćenih prihoda. </w:t>
      </w:r>
    </w:p>
    <w:p w14:paraId="32D47BC7" w14:textId="77777777" w:rsidR="00C073B5" w:rsidRDefault="00C073B5" w:rsidP="00C073B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35F0CB6E" w14:textId="77777777" w:rsidR="00CD637C" w:rsidRPr="00192E0B" w:rsidRDefault="00CD637C" w:rsidP="00C073B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1C9D5F2E" w14:textId="77777777" w:rsidR="0072360B" w:rsidRDefault="0072360B" w:rsidP="007236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4205D8" w:rsidRPr="00192E0B">
        <w:rPr>
          <w:rFonts w:ascii="Arial" w:hAnsi="Arial" w:cs="Arial"/>
          <w:b/>
          <w:sz w:val="22"/>
          <w:szCs w:val="22"/>
        </w:rPr>
        <w:t>8</w:t>
      </w:r>
      <w:r w:rsidRPr="00192E0B">
        <w:rPr>
          <w:rFonts w:ascii="Arial" w:hAnsi="Arial" w:cs="Arial"/>
          <w:b/>
          <w:sz w:val="22"/>
          <w:szCs w:val="22"/>
        </w:rPr>
        <w:t>.</w:t>
      </w:r>
    </w:p>
    <w:p w14:paraId="08A50B8F" w14:textId="39E3765E" w:rsidR="00A30CF9" w:rsidRPr="00192E0B" w:rsidRDefault="00A30CF9" w:rsidP="00C073B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 xml:space="preserve">Ovlašćuje se nadležna organizacija platnog prometa zadužena za raspoređivanje uplaćenih </w:t>
      </w:r>
      <w:r w:rsidR="001F2C7C" w:rsidRPr="00192E0B">
        <w:rPr>
          <w:rFonts w:ascii="Arial" w:hAnsi="Arial" w:cs="Arial"/>
          <w:sz w:val="22"/>
          <w:szCs w:val="22"/>
        </w:rPr>
        <w:t xml:space="preserve"> javnih </w:t>
      </w:r>
      <w:r w:rsidRPr="00192E0B">
        <w:rPr>
          <w:rFonts w:ascii="Arial" w:hAnsi="Arial" w:cs="Arial"/>
          <w:sz w:val="22"/>
          <w:szCs w:val="22"/>
        </w:rPr>
        <w:t xml:space="preserve">prihoda, da naknadu koja </w:t>
      </w:r>
      <w:r w:rsidRPr="00192E0B">
        <w:rPr>
          <w:rFonts w:ascii="Arial" w:hAnsi="Arial" w:cs="Arial"/>
          <w:color w:val="auto"/>
          <w:sz w:val="22"/>
          <w:szCs w:val="22"/>
        </w:rPr>
        <w:t xml:space="preserve">pripada Istarskoj županiji, </w:t>
      </w:r>
      <w:r w:rsidR="001F2C7C" w:rsidRPr="00192E0B">
        <w:rPr>
          <w:rFonts w:ascii="Arial" w:hAnsi="Arial" w:cs="Arial"/>
          <w:color w:val="auto"/>
          <w:sz w:val="22"/>
          <w:szCs w:val="22"/>
        </w:rPr>
        <w:t>Upravnom odjelu za proračun i financije, Odsjeku za utvrđivanje i naplatu poreza i vlastitih prihoda</w:t>
      </w:r>
      <w:r w:rsidR="00332E12" w:rsidRPr="00192E0B">
        <w:rPr>
          <w:rFonts w:ascii="Arial" w:hAnsi="Arial" w:cs="Arial"/>
          <w:color w:val="auto"/>
          <w:sz w:val="22"/>
          <w:szCs w:val="22"/>
        </w:rPr>
        <w:t xml:space="preserve">, </w:t>
      </w:r>
      <w:r w:rsidRPr="00192E0B">
        <w:rPr>
          <w:rFonts w:ascii="Arial" w:hAnsi="Arial" w:cs="Arial"/>
          <w:color w:val="auto"/>
          <w:sz w:val="22"/>
          <w:szCs w:val="22"/>
        </w:rPr>
        <w:t xml:space="preserve">obračuna </w:t>
      </w:r>
      <w:r w:rsidRPr="00192E0B">
        <w:rPr>
          <w:rFonts w:ascii="Arial" w:hAnsi="Arial" w:cs="Arial"/>
          <w:sz w:val="22"/>
          <w:szCs w:val="22"/>
        </w:rPr>
        <w:t>i uplati u Proračun Istarske županije do zadnjeg dana u mjesecu za protekli mjesec.</w:t>
      </w:r>
    </w:p>
    <w:p w14:paraId="6117B082" w14:textId="77777777" w:rsidR="00A30CF9" w:rsidRPr="00192E0B" w:rsidRDefault="00A30CF9" w:rsidP="00C073B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64E18AAA" w14:textId="77777777" w:rsidR="0072360B" w:rsidRPr="00192E0B" w:rsidRDefault="0072360B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917E37" w14:textId="77777777" w:rsidR="0072360B" w:rsidRPr="00192E0B" w:rsidRDefault="0072360B" w:rsidP="0072360B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92E0B">
        <w:rPr>
          <w:rFonts w:ascii="Arial" w:hAnsi="Arial" w:cs="Arial"/>
          <w:b/>
          <w:bCs/>
          <w:i/>
          <w:sz w:val="22"/>
          <w:szCs w:val="22"/>
        </w:rPr>
        <w:t xml:space="preserve">IV. PRIJELAZNE I ZAVRŠNE ODREDBE </w:t>
      </w:r>
    </w:p>
    <w:p w14:paraId="57A3D161" w14:textId="77777777" w:rsidR="00A732B0" w:rsidRPr="00192E0B" w:rsidRDefault="00A732B0" w:rsidP="0072360B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A4686E" w14:textId="77777777" w:rsidR="00A732B0" w:rsidRDefault="00A732B0" w:rsidP="00A732B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4205D8" w:rsidRPr="00192E0B">
        <w:rPr>
          <w:rFonts w:ascii="Arial" w:hAnsi="Arial" w:cs="Arial"/>
          <w:b/>
          <w:sz w:val="22"/>
          <w:szCs w:val="22"/>
        </w:rPr>
        <w:t>9</w:t>
      </w:r>
      <w:r w:rsidRPr="00192E0B">
        <w:rPr>
          <w:rFonts w:ascii="Arial" w:hAnsi="Arial" w:cs="Arial"/>
          <w:b/>
          <w:sz w:val="22"/>
          <w:szCs w:val="22"/>
        </w:rPr>
        <w:t>.</w:t>
      </w:r>
    </w:p>
    <w:p w14:paraId="384716E8" w14:textId="5923E22F" w:rsidR="00C073B5" w:rsidRPr="00192E0B" w:rsidRDefault="00C073B5" w:rsidP="00A732B0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92E0B">
        <w:rPr>
          <w:rFonts w:ascii="Arial" w:hAnsi="Arial" w:cs="Arial"/>
          <w:bCs/>
          <w:sz w:val="22"/>
          <w:szCs w:val="22"/>
        </w:rPr>
        <w:t>Danom stupanja na snagu ove Odluke prestaje važiti Odluka</w:t>
      </w:r>
      <w:r w:rsidR="00F1686A">
        <w:rPr>
          <w:rFonts w:ascii="Arial" w:hAnsi="Arial" w:cs="Arial"/>
          <w:bCs/>
          <w:sz w:val="22"/>
          <w:szCs w:val="22"/>
        </w:rPr>
        <w:t xml:space="preserve"> o</w:t>
      </w:r>
      <w:r w:rsidR="001F6B03">
        <w:rPr>
          <w:rFonts w:ascii="Arial" w:hAnsi="Arial" w:cs="Arial"/>
          <w:bCs/>
          <w:sz w:val="22"/>
          <w:szCs w:val="22"/>
        </w:rPr>
        <w:t xml:space="preserve"> l</w:t>
      </w:r>
      <w:r w:rsidR="00200261" w:rsidRPr="00192E0B">
        <w:rPr>
          <w:rFonts w:ascii="Arial" w:hAnsi="Arial" w:cs="Arial"/>
          <w:bCs/>
          <w:sz w:val="22"/>
          <w:szCs w:val="22"/>
        </w:rPr>
        <w:t xml:space="preserve">okalnim </w:t>
      </w:r>
      <w:r w:rsidRPr="00192E0B">
        <w:rPr>
          <w:rFonts w:ascii="Arial" w:hAnsi="Arial" w:cs="Arial"/>
          <w:bCs/>
          <w:sz w:val="22"/>
          <w:szCs w:val="22"/>
        </w:rPr>
        <w:t>porezima Općine Kršan (</w:t>
      </w:r>
      <w:r w:rsidR="00A43E3C" w:rsidRPr="00192E0B">
        <w:rPr>
          <w:rFonts w:ascii="Arial" w:hAnsi="Arial" w:cs="Arial"/>
          <w:bCs/>
          <w:sz w:val="22"/>
          <w:szCs w:val="22"/>
        </w:rPr>
        <w:t>„</w:t>
      </w:r>
      <w:r w:rsidRPr="00192E0B">
        <w:rPr>
          <w:rFonts w:ascii="Arial" w:hAnsi="Arial" w:cs="Arial"/>
          <w:bCs/>
          <w:sz w:val="22"/>
          <w:szCs w:val="22"/>
        </w:rPr>
        <w:t>Službeno glasilo Općine Kršan</w:t>
      </w:r>
      <w:r w:rsidR="00A43E3C" w:rsidRPr="00192E0B">
        <w:rPr>
          <w:rFonts w:ascii="Arial" w:hAnsi="Arial" w:cs="Arial"/>
          <w:bCs/>
          <w:sz w:val="22"/>
          <w:szCs w:val="22"/>
        </w:rPr>
        <w:t xml:space="preserve">“, </w:t>
      </w:r>
      <w:r w:rsidRPr="00192E0B">
        <w:rPr>
          <w:rFonts w:ascii="Arial" w:hAnsi="Arial" w:cs="Arial"/>
          <w:bCs/>
          <w:sz w:val="22"/>
          <w:szCs w:val="22"/>
        </w:rPr>
        <w:t xml:space="preserve"> broj </w:t>
      </w:r>
      <w:r w:rsidR="002F21E6" w:rsidRPr="00192E0B">
        <w:rPr>
          <w:rFonts w:ascii="Arial" w:hAnsi="Arial" w:cs="Arial"/>
          <w:bCs/>
          <w:sz w:val="22"/>
          <w:szCs w:val="22"/>
        </w:rPr>
        <w:t>18/17</w:t>
      </w:r>
      <w:r w:rsidRPr="00192E0B">
        <w:rPr>
          <w:rFonts w:ascii="Arial" w:hAnsi="Arial" w:cs="Arial"/>
          <w:bCs/>
          <w:sz w:val="22"/>
          <w:szCs w:val="22"/>
        </w:rPr>
        <w:t>)</w:t>
      </w:r>
      <w:r w:rsidR="00A732B0" w:rsidRPr="00192E0B">
        <w:rPr>
          <w:rFonts w:ascii="Arial" w:hAnsi="Arial" w:cs="Arial"/>
          <w:bCs/>
          <w:sz w:val="22"/>
          <w:szCs w:val="22"/>
        </w:rPr>
        <w:t>.</w:t>
      </w:r>
    </w:p>
    <w:p w14:paraId="3782F666" w14:textId="5C2B4EC3" w:rsidR="00A43E3C" w:rsidRPr="00192E0B" w:rsidRDefault="00C073B5" w:rsidP="00A43E3C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92E0B">
        <w:rPr>
          <w:rFonts w:ascii="Arial" w:hAnsi="Arial" w:cs="Arial"/>
          <w:sz w:val="22"/>
          <w:szCs w:val="22"/>
        </w:rPr>
        <w:t>Postupci u svezi sa utvrđivanjem i naplatom općinskih poreza započeti do dana stupanja na snagu ove Odluke, dovršiti će se prema odredbama</w:t>
      </w:r>
      <w:r w:rsidR="00A732B0" w:rsidRPr="00192E0B">
        <w:rPr>
          <w:rFonts w:ascii="Arial" w:hAnsi="Arial" w:cs="Arial"/>
          <w:bCs/>
          <w:sz w:val="22"/>
          <w:szCs w:val="22"/>
        </w:rPr>
        <w:t xml:space="preserve"> Odluke o </w:t>
      </w:r>
      <w:r w:rsidR="00332E12" w:rsidRPr="00192E0B">
        <w:rPr>
          <w:rFonts w:ascii="Arial" w:hAnsi="Arial" w:cs="Arial"/>
          <w:bCs/>
          <w:sz w:val="22"/>
          <w:szCs w:val="22"/>
        </w:rPr>
        <w:t xml:space="preserve">lokalnim </w:t>
      </w:r>
      <w:r w:rsidR="00A732B0" w:rsidRPr="00192E0B">
        <w:rPr>
          <w:rFonts w:ascii="Arial" w:hAnsi="Arial" w:cs="Arial"/>
          <w:bCs/>
          <w:sz w:val="22"/>
          <w:szCs w:val="22"/>
        </w:rPr>
        <w:t xml:space="preserve">porezima Općine Kršan </w:t>
      </w:r>
      <w:r w:rsidR="00A43E3C" w:rsidRPr="00192E0B">
        <w:rPr>
          <w:rFonts w:ascii="Arial" w:hAnsi="Arial" w:cs="Arial"/>
          <w:bCs/>
          <w:sz w:val="22"/>
          <w:szCs w:val="22"/>
        </w:rPr>
        <w:t xml:space="preserve">(„Službeno glasilo Općine Kršan“,  broj </w:t>
      </w:r>
      <w:r w:rsidR="002F21E6" w:rsidRPr="00192E0B">
        <w:rPr>
          <w:rFonts w:ascii="Arial" w:hAnsi="Arial" w:cs="Arial"/>
          <w:bCs/>
          <w:sz w:val="22"/>
          <w:szCs w:val="22"/>
        </w:rPr>
        <w:t>18/17</w:t>
      </w:r>
      <w:r w:rsidR="00A43E3C" w:rsidRPr="00192E0B">
        <w:rPr>
          <w:rFonts w:ascii="Arial" w:hAnsi="Arial" w:cs="Arial"/>
          <w:bCs/>
          <w:sz w:val="22"/>
          <w:szCs w:val="22"/>
        </w:rPr>
        <w:t>).</w:t>
      </w:r>
    </w:p>
    <w:p w14:paraId="415075BA" w14:textId="77777777" w:rsidR="00A43E3C" w:rsidRPr="00192E0B" w:rsidRDefault="00A43E3C" w:rsidP="00A43E3C">
      <w:pPr>
        <w:pStyle w:val="Defaul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B6325F2" w14:textId="71EA3718" w:rsidR="00A732B0" w:rsidRDefault="00A732B0" w:rsidP="00A43E3C">
      <w:pPr>
        <w:pStyle w:val="Default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192E0B">
        <w:rPr>
          <w:rFonts w:ascii="Arial" w:hAnsi="Arial" w:cs="Arial"/>
          <w:b/>
          <w:sz w:val="22"/>
          <w:szCs w:val="22"/>
        </w:rPr>
        <w:t xml:space="preserve">Članak </w:t>
      </w:r>
      <w:r w:rsidR="004205D8" w:rsidRPr="00192E0B">
        <w:rPr>
          <w:rFonts w:ascii="Arial" w:hAnsi="Arial" w:cs="Arial"/>
          <w:b/>
          <w:sz w:val="22"/>
          <w:szCs w:val="22"/>
        </w:rPr>
        <w:t>10.</w:t>
      </w:r>
    </w:p>
    <w:p w14:paraId="25B3B81E" w14:textId="527F9915" w:rsidR="00A732B0" w:rsidRPr="00192E0B" w:rsidRDefault="00A732B0" w:rsidP="00A732B0">
      <w:pPr>
        <w:ind w:firstLine="708"/>
        <w:jc w:val="both"/>
        <w:outlineLvl w:val="0"/>
        <w:rPr>
          <w:rFonts w:ascii="Arial" w:hAnsi="Arial" w:cs="Arial"/>
          <w:b w:val="0"/>
          <w:sz w:val="22"/>
          <w:szCs w:val="22"/>
        </w:rPr>
      </w:pPr>
      <w:r w:rsidRPr="00192E0B">
        <w:rPr>
          <w:rFonts w:ascii="Arial" w:hAnsi="Arial" w:cs="Arial"/>
          <w:b w:val="0"/>
          <w:noProof/>
          <w:sz w:val="22"/>
          <w:szCs w:val="22"/>
        </w:rPr>
        <w:t xml:space="preserve">Ova će se Odluka objaviti u </w:t>
      </w:r>
      <w:r w:rsidR="00332E12" w:rsidRPr="00192E0B">
        <w:rPr>
          <w:rFonts w:ascii="Arial" w:hAnsi="Arial" w:cs="Arial"/>
          <w:b w:val="0"/>
          <w:noProof/>
          <w:sz w:val="22"/>
          <w:szCs w:val="22"/>
        </w:rPr>
        <w:t>„</w:t>
      </w:r>
      <w:r w:rsidRPr="00192E0B">
        <w:rPr>
          <w:rFonts w:ascii="Arial" w:hAnsi="Arial" w:cs="Arial"/>
          <w:b w:val="0"/>
          <w:noProof/>
          <w:sz w:val="22"/>
          <w:szCs w:val="22"/>
        </w:rPr>
        <w:t>Službenom glasilu Općine Kršan</w:t>
      </w:r>
      <w:r w:rsidR="00332E12" w:rsidRPr="00192E0B">
        <w:rPr>
          <w:rFonts w:ascii="Arial" w:hAnsi="Arial" w:cs="Arial"/>
          <w:b w:val="0"/>
          <w:noProof/>
          <w:sz w:val="22"/>
          <w:szCs w:val="22"/>
        </w:rPr>
        <w:t>“</w:t>
      </w:r>
      <w:r w:rsidRPr="00192E0B">
        <w:rPr>
          <w:rFonts w:ascii="Arial" w:hAnsi="Arial" w:cs="Arial"/>
          <w:b w:val="0"/>
          <w:noProof/>
          <w:sz w:val="22"/>
          <w:szCs w:val="22"/>
        </w:rPr>
        <w:t xml:space="preserve"> i stupa na snagu </w:t>
      </w:r>
      <w:r w:rsidRPr="00192E0B">
        <w:rPr>
          <w:rFonts w:ascii="Arial" w:hAnsi="Arial" w:cs="Arial"/>
          <w:b w:val="0"/>
          <w:sz w:val="22"/>
          <w:szCs w:val="22"/>
        </w:rPr>
        <w:t>1. siječnja 20</w:t>
      </w:r>
      <w:r w:rsidR="00A43E3C" w:rsidRPr="00192E0B">
        <w:rPr>
          <w:rFonts w:ascii="Arial" w:hAnsi="Arial" w:cs="Arial"/>
          <w:b w:val="0"/>
          <w:sz w:val="22"/>
          <w:szCs w:val="22"/>
        </w:rPr>
        <w:t>24</w:t>
      </w:r>
      <w:r w:rsidRPr="00192E0B">
        <w:rPr>
          <w:rFonts w:ascii="Arial" w:hAnsi="Arial" w:cs="Arial"/>
          <w:b w:val="0"/>
          <w:sz w:val="22"/>
          <w:szCs w:val="22"/>
        </w:rPr>
        <w:t>. godine.</w:t>
      </w:r>
    </w:p>
    <w:p w14:paraId="0F0A52EE" w14:textId="77777777" w:rsidR="0072360B" w:rsidRPr="00192E0B" w:rsidRDefault="0072360B" w:rsidP="0072360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A1C2757" w14:textId="77777777" w:rsidR="00976275" w:rsidRPr="00192E0B" w:rsidRDefault="00976275" w:rsidP="00B267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1DF4E5" w14:textId="77777777" w:rsidR="004205D8" w:rsidRPr="00192E0B" w:rsidRDefault="004205D8" w:rsidP="004205D8">
      <w:pPr>
        <w:jc w:val="center"/>
        <w:rPr>
          <w:rFonts w:ascii="Arial" w:hAnsi="Arial" w:cs="Arial"/>
          <w:b w:val="0"/>
          <w:sz w:val="22"/>
          <w:szCs w:val="22"/>
        </w:rPr>
      </w:pPr>
      <w:r w:rsidRPr="00192E0B">
        <w:rPr>
          <w:rFonts w:ascii="Arial" w:hAnsi="Arial" w:cs="Arial"/>
          <w:b w:val="0"/>
          <w:sz w:val="22"/>
          <w:szCs w:val="22"/>
        </w:rPr>
        <w:t>Općinsko vijeće Općine Kršan</w:t>
      </w:r>
    </w:p>
    <w:p w14:paraId="2948C930" w14:textId="77777777" w:rsidR="004205D8" w:rsidRDefault="004205D8" w:rsidP="004205D8">
      <w:pPr>
        <w:jc w:val="center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14:paraId="1DBB3F3D" w14:textId="77777777" w:rsidR="00015192" w:rsidRPr="00192E0B" w:rsidRDefault="00015192" w:rsidP="004205D8">
      <w:pPr>
        <w:jc w:val="center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14:paraId="685B01AA" w14:textId="77777777" w:rsidR="004205D8" w:rsidRPr="00192E0B" w:rsidRDefault="004205D8" w:rsidP="004205D8">
      <w:pPr>
        <w:jc w:val="center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  <w:t>Predsjednik Općinskog vijeća</w:t>
      </w:r>
    </w:p>
    <w:p w14:paraId="065BBEB0" w14:textId="258C4954" w:rsidR="004205D8" w:rsidRPr="00192E0B" w:rsidRDefault="004205D8" w:rsidP="004205D8">
      <w:pPr>
        <w:jc w:val="center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Pr="00192E0B">
        <w:rPr>
          <w:rFonts w:ascii="Arial" w:hAnsi="Arial" w:cs="Arial"/>
          <w:b w:val="0"/>
          <w:bCs w:val="0"/>
          <w:sz w:val="22"/>
          <w:szCs w:val="22"/>
        </w:rPr>
        <w:tab/>
      </w:r>
      <w:r w:rsidR="00A43E3C" w:rsidRPr="00192E0B">
        <w:rPr>
          <w:rFonts w:ascii="Arial" w:hAnsi="Arial" w:cs="Arial"/>
          <w:b w:val="0"/>
          <w:bCs w:val="0"/>
          <w:sz w:val="22"/>
          <w:szCs w:val="22"/>
        </w:rPr>
        <w:t>Lucian Mrzlić</w:t>
      </w:r>
    </w:p>
    <w:p w14:paraId="08AF16F2" w14:textId="77777777" w:rsidR="004205D8" w:rsidRPr="00192E0B" w:rsidRDefault="004205D8" w:rsidP="004205D8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00FED73" w14:textId="77777777" w:rsidR="004205D8" w:rsidRPr="00192E0B" w:rsidRDefault="004205D8" w:rsidP="004205D8">
      <w:pPr>
        <w:jc w:val="both"/>
        <w:rPr>
          <w:rFonts w:ascii="Arial" w:hAnsi="Arial" w:cs="Arial"/>
          <w:b w:val="0"/>
          <w:sz w:val="22"/>
          <w:szCs w:val="22"/>
        </w:rPr>
      </w:pPr>
      <w:r w:rsidRPr="00192E0B">
        <w:rPr>
          <w:rFonts w:ascii="Arial" w:hAnsi="Arial" w:cs="Arial"/>
          <w:b w:val="0"/>
          <w:sz w:val="22"/>
          <w:szCs w:val="22"/>
        </w:rPr>
        <w:tab/>
      </w:r>
      <w:r w:rsidRPr="00192E0B">
        <w:rPr>
          <w:rFonts w:ascii="Arial" w:hAnsi="Arial" w:cs="Arial"/>
          <w:b w:val="0"/>
          <w:sz w:val="22"/>
          <w:szCs w:val="22"/>
        </w:rPr>
        <w:tab/>
      </w:r>
      <w:r w:rsidRPr="00192E0B">
        <w:rPr>
          <w:rFonts w:ascii="Arial" w:hAnsi="Arial" w:cs="Arial"/>
          <w:b w:val="0"/>
          <w:sz w:val="22"/>
          <w:szCs w:val="22"/>
        </w:rPr>
        <w:tab/>
      </w:r>
      <w:r w:rsidRPr="00192E0B">
        <w:rPr>
          <w:rFonts w:ascii="Arial" w:hAnsi="Arial" w:cs="Arial"/>
          <w:b w:val="0"/>
          <w:sz w:val="22"/>
          <w:szCs w:val="22"/>
        </w:rPr>
        <w:tab/>
      </w:r>
      <w:r w:rsidRPr="00192E0B">
        <w:rPr>
          <w:rFonts w:ascii="Arial" w:hAnsi="Arial" w:cs="Arial"/>
          <w:b w:val="0"/>
          <w:sz w:val="22"/>
          <w:szCs w:val="22"/>
        </w:rPr>
        <w:tab/>
      </w:r>
      <w:r w:rsidRPr="00192E0B">
        <w:rPr>
          <w:rFonts w:ascii="Arial" w:hAnsi="Arial" w:cs="Arial"/>
          <w:b w:val="0"/>
          <w:sz w:val="22"/>
          <w:szCs w:val="22"/>
        </w:rPr>
        <w:tab/>
        <w:t xml:space="preserve">      ________________________</w:t>
      </w:r>
    </w:p>
    <w:p w14:paraId="641F122B" w14:textId="77777777" w:rsidR="00CD637C" w:rsidRPr="00CD637C" w:rsidRDefault="00CD637C" w:rsidP="00CD637C">
      <w:pPr>
        <w:jc w:val="center"/>
        <w:rPr>
          <w:rFonts w:ascii="Arial" w:hAnsi="Arial" w:cs="Arial"/>
          <w:bCs w:val="0"/>
          <w:sz w:val="22"/>
          <w:szCs w:val="22"/>
        </w:rPr>
      </w:pPr>
      <w:r w:rsidRPr="00CD637C">
        <w:rPr>
          <w:rFonts w:ascii="Arial" w:hAnsi="Arial" w:cs="Arial"/>
          <w:bCs w:val="0"/>
          <w:sz w:val="22"/>
          <w:szCs w:val="22"/>
        </w:rPr>
        <w:lastRenderedPageBreak/>
        <w:t>O B R A Z L O Ž E NJ E</w:t>
      </w:r>
    </w:p>
    <w:p w14:paraId="1AE7B247" w14:textId="01FDCE09" w:rsidR="003E4B8F" w:rsidRPr="003E4B8F" w:rsidRDefault="003E4B8F" w:rsidP="003E4B8F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B7F5A67" w14:textId="77777777" w:rsidR="003E4B8F" w:rsidRDefault="003E4B8F" w:rsidP="003E4B8F">
      <w:pPr>
        <w:jc w:val="both"/>
        <w:rPr>
          <w:rFonts w:ascii="Arial" w:hAnsi="Arial" w:cs="Arial"/>
          <w:bCs w:val="0"/>
          <w:sz w:val="22"/>
          <w:szCs w:val="22"/>
        </w:rPr>
      </w:pPr>
      <w:r w:rsidRPr="003E4B8F">
        <w:rPr>
          <w:rFonts w:ascii="Arial" w:hAnsi="Arial" w:cs="Arial"/>
          <w:sz w:val="22"/>
          <w:szCs w:val="22"/>
        </w:rPr>
        <w:t xml:space="preserve">I. </w:t>
      </w:r>
      <w:r w:rsidRPr="003E4B8F">
        <w:rPr>
          <w:rFonts w:ascii="Arial" w:hAnsi="Arial" w:cs="Arial"/>
          <w:bCs w:val="0"/>
          <w:sz w:val="22"/>
          <w:szCs w:val="22"/>
        </w:rPr>
        <w:t>ZAKONSKA OSNOVA ZA DONOŠENJE ODLUKE</w:t>
      </w:r>
    </w:p>
    <w:p w14:paraId="3005773B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6693097" w14:textId="37CB794E" w:rsidR="00454B92" w:rsidRDefault="003E4B8F" w:rsidP="003E4B8F">
      <w:pPr>
        <w:ind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341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Pravni temelj za donošenje ove Odluke je </w:t>
      </w:r>
      <w:r w:rsidR="00280CBF">
        <w:rPr>
          <w:rFonts w:ascii="Arial" w:hAnsi="Arial" w:cs="Arial"/>
          <w:b w:val="0"/>
          <w:bCs w:val="0"/>
          <w:sz w:val="22"/>
          <w:szCs w:val="22"/>
        </w:rPr>
        <w:t>č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>lanak 20. st. 1 Zakona o lokalnim porezima (</w:t>
      </w:r>
      <w:r w:rsidR="00454B92">
        <w:rPr>
          <w:rFonts w:ascii="Arial" w:hAnsi="Arial" w:cs="Arial"/>
          <w:b w:val="0"/>
          <w:bCs w:val="0"/>
          <w:sz w:val="22"/>
          <w:szCs w:val="22"/>
        </w:rPr>
        <w:t>„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>N</w:t>
      </w:r>
      <w:r w:rsidR="00454B92">
        <w:rPr>
          <w:rFonts w:ascii="Arial" w:hAnsi="Arial" w:cs="Arial"/>
          <w:b w:val="0"/>
          <w:bCs w:val="0"/>
          <w:sz w:val="22"/>
          <w:szCs w:val="22"/>
        </w:rPr>
        <w:t xml:space="preserve">arodne novine“, broj 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115/16, 101/17, 114/22, 114/23) koji propisuje koje poreze može uvesti jedinica lokalne samouprave, te članak 42. st. 1 istog Zakona koji propisuje što predstavničko tijelo odlukom propisuje. </w:t>
      </w:r>
    </w:p>
    <w:p w14:paraId="2F92348B" w14:textId="6A7D24BF" w:rsidR="00454B92" w:rsidRPr="00454B92" w:rsidRDefault="00F34150" w:rsidP="003E4B8F">
      <w:pPr>
        <w:ind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Člankom </w:t>
      </w:r>
      <w:r w:rsidR="00454B92">
        <w:rPr>
          <w:rFonts w:ascii="Arial" w:hAnsi="Arial" w:cs="Arial"/>
          <w:b w:val="0"/>
          <w:bCs w:val="0"/>
          <w:sz w:val="22"/>
          <w:szCs w:val="22"/>
        </w:rPr>
        <w:t>19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. Statuta Općine </w:t>
      </w:r>
      <w:r w:rsidR="00454B92">
        <w:rPr>
          <w:rFonts w:ascii="Arial" w:hAnsi="Arial" w:cs="Arial"/>
          <w:b w:val="0"/>
          <w:bCs w:val="0"/>
          <w:sz w:val="22"/>
          <w:szCs w:val="22"/>
        </w:rPr>
        <w:t>Kršan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E4B8F" w:rsidRPr="003E4B8F">
        <w:rPr>
          <w:rFonts w:ascii="Arial" w:hAnsi="Arial" w:cs="Arial"/>
          <w:b w:val="0"/>
          <w:bCs w:val="0"/>
          <w:sz w:val="22"/>
          <w:szCs w:val="22"/>
        </w:rPr>
        <w:t>(„Službeno glasilo Općine Kršan“, broj 06/09, 05/13, 02/18, 05/20 i 02/21)</w:t>
      </w:r>
      <w:r w:rsidR="00454B92" w:rsidRPr="00454B92">
        <w:rPr>
          <w:rFonts w:ascii="Arial" w:hAnsi="Arial" w:cs="Arial"/>
          <w:b w:val="0"/>
          <w:bCs w:val="0"/>
          <w:sz w:val="22"/>
          <w:szCs w:val="22"/>
        </w:rPr>
        <w:t xml:space="preserve"> propisana je ovlast Općinskog vijeća za donošenje odluka i drugih općih akata</w:t>
      </w:r>
      <w:r w:rsidR="003E4B8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B5EAA2B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714405A3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60B44AD" w14:textId="77777777" w:rsidR="003E4B8F" w:rsidRDefault="003E4B8F" w:rsidP="00454B92">
      <w:pPr>
        <w:jc w:val="both"/>
        <w:rPr>
          <w:rFonts w:ascii="Arial" w:hAnsi="Arial" w:cs="Arial"/>
          <w:sz w:val="22"/>
          <w:szCs w:val="22"/>
        </w:rPr>
      </w:pPr>
      <w:r w:rsidRPr="003E4B8F">
        <w:rPr>
          <w:rFonts w:ascii="Arial" w:hAnsi="Arial" w:cs="Arial"/>
          <w:sz w:val="22"/>
          <w:szCs w:val="22"/>
        </w:rPr>
        <w:t xml:space="preserve">II. Osnovna pitanja koja se uređuju ovim aktom </w:t>
      </w:r>
    </w:p>
    <w:p w14:paraId="6AE3479A" w14:textId="77777777" w:rsidR="003E4B8F" w:rsidRDefault="003E4B8F" w:rsidP="00454B92">
      <w:pPr>
        <w:jc w:val="both"/>
        <w:rPr>
          <w:rFonts w:ascii="Arial" w:hAnsi="Arial" w:cs="Arial"/>
          <w:sz w:val="22"/>
          <w:szCs w:val="22"/>
        </w:rPr>
      </w:pPr>
    </w:p>
    <w:p w14:paraId="5C49D0E5" w14:textId="77777777" w:rsidR="00083093" w:rsidRDefault="003E4B8F" w:rsidP="00083093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Posljednjim izmjenama Zakona o lokalnim porezima </w:t>
      </w:r>
      <w:r w:rsidR="003259C6" w:rsidRPr="00083093">
        <w:rPr>
          <w:rFonts w:ascii="Arial" w:hAnsi="Arial" w:cs="Arial"/>
          <w:b w:val="0"/>
          <w:bCs w:val="0"/>
          <w:sz w:val="22"/>
          <w:szCs w:val="22"/>
        </w:rPr>
        <w:t xml:space="preserve">(„Narodne novine“, broj 114/23), 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u čl. 20. brisane su odredbe Zakona koje se odnose na prirez porezu na dohodak s ciljem povećanja fiskalne autonomije jedinica lokalne samouprave. </w:t>
      </w:r>
      <w:bookmarkStart w:id="4" w:name="_Hlk150267985"/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S obzirom na to da ni do trenutka donošenja novog Zakona Općina  Kršan nije imala utvrđen prirez porezu na dohodak, s te strane novi Zakon nema utjecaja na Proračun Općine Kršan. Međutim ukidanjem prireza poreza na dohodak </w:t>
      </w:r>
      <w:bookmarkEnd w:id="4"/>
      <w:r w:rsidRPr="00083093">
        <w:rPr>
          <w:rFonts w:ascii="Arial" w:hAnsi="Arial" w:cs="Arial"/>
          <w:b w:val="0"/>
          <w:bCs w:val="0"/>
          <w:sz w:val="22"/>
          <w:szCs w:val="22"/>
        </w:rPr>
        <w:t>istovremeno se dopušta da ovisno o broju stanovnika, općine i gradovi sami propišu nižu i višu stopu poreza na dohodak za godišnje poreze u granicama propisane Zakonom o porezu na dohodak, kako bi zadržali željenu razinu prihoda, a porezni obveznici pri tome ne budu u financijski nepovoljnijem položaju. Nižu i višu stopu poreza na dohodak koji nisu konačni, predstavničko tijelo jedinice lokalne samouprave utvrđuje donošenjem Odluke koja se objavljuje u Narodnim novinama, najkasnije do kraja studenog tekuće godine, a stupanjem na snagu 1.siječnja iduće godine</w:t>
      </w:r>
      <w:r w:rsidR="009000D8" w:rsidRPr="00083093">
        <w:rPr>
          <w:rFonts w:ascii="Arial" w:hAnsi="Arial" w:cs="Arial"/>
          <w:b w:val="0"/>
          <w:bCs w:val="0"/>
          <w:sz w:val="22"/>
          <w:szCs w:val="22"/>
        </w:rPr>
        <w:t>, a primjenjuje se do donošenja nove odluke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. Stoga su jedinice lokalne samouprave Odluku </w:t>
      </w:r>
      <w:r w:rsidR="00B1636F" w:rsidRPr="00083093">
        <w:rPr>
          <w:rFonts w:ascii="Arial" w:hAnsi="Arial" w:cs="Arial"/>
          <w:b w:val="0"/>
          <w:bCs w:val="0"/>
          <w:sz w:val="22"/>
          <w:szCs w:val="22"/>
        </w:rPr>
        <w:t xml:space="preserve">svog 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>predstavničkog tijela</w:t>
      </w:r>
      <w:r w:rsidR="00B1636F" w:rsidRPr="00083093">
        <w:rPr>
          <w:rFonts w:ascii="Arial" w:hAnsi="Arial" w:cs="Arial"/>
          <w:b w:val="0"/>
          <w:bCs w:val="0"/>
          <w:sz w:val="22"/>
          <w:szCs w:val="22"/>
        </w:rPr>
        <w:t xml:space="preserve"> dužne 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dostaviti Ministarstvu financija, </w:t>
      </w:r>
      <w:r w:rsidR="00B1636F" w:rsidRPr="00083093">
        <w:rPr>
          <w:rFonts w:ascii="Arial" w:hAnsi="Arial" w:cs="Arial"/>
          <w:b w:val="0"/>
          <w:bCs w:val="0"/>
          <w:sz w:val="22"/>
          <w:szCs w:val="22"/>
        </w:rPr>
        <w:t>P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>oreznoj upravi u roku osam dana od dana njezina donošenja radi objave na mrežnim stranicama Porezne uprave.</w:t>
      </w:r>
      <w:r w:rsidR="00B1636F" w:rsidRPr="00083093">
        <w:rPr>
          <w:rFonts w:ascii="Arial" w:hAnsi="Arial" w:cs="Arial"/>
          <w:b w:val="0"/>
          <w:bCs w:val="0"/>
          <w:sz w:val="22"/>
          <w:szCs w:val="22"/>
        </w:rPr>
        <w:t xml:space="preserve"> Navedeno znači da je za primjenu od 1. siječnja 2024. godine, predstavničko tijelo jedinice lokalne samouprave potrebno donijeti Odluku kojom se određuje visina poreznih stopa, te istu objaviti u Narodnim novinama do kraja 2023. godine.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 Međutim, ako predstavničko tijelo jedinice lokalne samouprave</w:t>
      </w:r>
      <w:r w:rsidR="00B1636F" w:rsidRPr="000830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>a ovisno o broju stanovnika, ne donese odluku kojom će propisati visinu poreznih stopa u propisanom roku, tada se određuje stopa poreza na dohodak od 20% na poreznu osnovicu do visine 50.400,00 eura i 30% na dio porezne osnovice koja prelazi iznos od 50.400,00 eura.</w:t>
      </w:r>
    </w:p>
    <w:p w14:paraId="55A49E2C" w14:textId="77777777" w:rsidR="00083093" w:rsidRDefault="00083093" w:rsidP="00083093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4CBD9C2" w14:textId="252D7D86" w:rsidR="00454B92" w:rsidRPr="0073387A" w:rsidRDefault="003E4B8F" w:rsidP="003E4B8F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4B8F">
        <w:rPr>
          <w:rFonts w:ascii="Arial" w:hAnsi="Arial" w:cs="Arial"/>
          <w:b w:val="0"/>
          <w:bCs w:val="0"/>
          <w:sz w:val="22"/>
          <w:szCs w:val="22"/>
        </w:rPr>
        <w:t>Izmjenama članka 26.</w:t>
      </w:r>
      <w:r w:rsidR="00B1636F">
        <w:rPr>
          <w:rFonts w:ascii="Arial" w:hAnsi="Arial" w:cs="Arial"/>
          <w:b w:val="0"/>
          <w:bCs w:val="0"/>
          <w:sz w:val="22"/>
          <w:szCs w:val="22"/>
        </w:rPr>
        <w:t xml:space="preserve"> Zakona o lokalnim porezima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mijenja se raspon u kojem je općina ovlaštena propisati visinu poreza na kuće za odmor koji je bio propisan u visini od 0,66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3093" w:rsidRPr="00083093">
        <w:rPr>
          <w:rFonts w:ascii="Arial" w:hAnsi="Arial" w:cs="Arial"/>
          <w:b w:val="0"/>
          <w:bCs w:val="0"/>
          <w:sz w:val="22"/>
          <w:szCs w:val="22"/>
        </w:rPr>
        <w:t xml:space="preserve">€/ m² 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do 1,99 </w:t>
      </w:r>
      <w:r w:rsidR="00083093" w:rsidRPr="00083093">
        <w:rPr>
          <w:rFonts w:ascii="Arial" w:hAnsi="Arial" w:cs="Arial"/>
          <w:b w:val="0"/>
          <w:bCs w:val="0"/>
          <w:sz w:val="22"/>
          <w:szCs w:val="22"/>
        </w:rPr>
        <w:t xml:space="preserve">€/ m² </w:t>
      </w:r>
      <w:r w:rsidR="008D00A8">
        <w:rPr>
          <w:rFonts w:ascii="Arial" w:hAnsi="Arial" w:cs="Arial"/>
          <w:b w:val="0"/>
          <w:bCs w:val="0"/>
          <w:sz w:val="22"/>
          <w:szCs w:val="22"/>
        </w:rPr>
        <w:t>korisne površine kuće za odmor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i nije se mijenjao od 2001. godine. S ciljem povećanja autonomije lokalnih vlasti i smanjenja ovisnosti jedinica lokalne samouprave o prijenosima središnje države proširen je raspon u kojem su lokalne jedinice ovlaštene samostalno propisivati visinu poreza na kuće za odmor, te on sukladno posljednjim izmjenama Zakona iznosi od 0,60 </w:t>
      </w:r>
      <w:bookmarkStart w:id="5" w:name="_Hlk150331049"/>
      <w:r w:rsidRPr="003E4B8F">
        <w:rPr>
          <w:rFonts w:ascii="Arial" w:hAnsi="Arial" w:cs="Arial"/>
          <w:b w:val="0"/>
          <w:bCs w:val="0"/>
          <w:sz w:val="22"/>
          <w:szCs w:val="22"/>
        </w:rPr>
        <w:t>€</w:t>
      </w:r>
      <w:r w:rsidR="00083093">
        <w:rPr>
          <w:rFonts w:ascii="Arial" w:hAnsi="Arial" w:cs="Arial"/>
          <w:b w:val="0"/>
          <w:bCs w:val="0"/>
          <w:sz w:val="22"/>
          <w:szCs w:val="22"/>
        </w:rPr>
        <w:t>/</w:t>
      </w:r>
      <w:r w:rsidR="00083093" w:rsidRPr="000830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83093" w:rsidRPr="003E4B8F">
        <w:rPr>
          <w:rFonts w:ascii="Arial" w:hAnsi="Arial" w:cs="Arial"/>
          <w:b w:val="0"/>
          <w:bCs w:val="0"/>
          <w:sz w:val="22"/>
          <w:szCs w:val="22"/>
        </w:rPr>
        <w:t>m²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5"/>
      <w:r w:rsidRPr="003E4B8F">
        <w:rPr>
          <w:rFonts w:ascii="Arial" w:hAnsi="Arial" w:cs="Arial"/>
          <w:b w:val="0"/>
          <w:bCs w:val="0"/>
          <w:sz w:val="22"/>
          <w:szCs w:val="22"/>
        </w:rPr>
        <w:t>do 5,00 € / m²</w:t>
      </w:r>
      <w:r w:rsidR="008D00A8">
        <w:rPr>
          <w:rFonts w:ascii="Arial" w:hAnsi="Arial" w:cs="Arial"/>
          <w:b w:val="0"/>
          <w:bCs w:val="0"/>
          <w:sz w:val="22"/>
          <w:szCs w:val="22"/>
        </w:rPr>
        <w:t xml:space="preserve"> korisne površine kuće za odmor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. Općina </w:t>
      </w:r>
      <w:r w:rsidR="00B1636F">
        <w:rPr>
          <w:rFonts w:ascii="Arial" w:hAnsi="Arial" w:cs="Arial"/>
          <w:b w:val="0"/>
          <w:bCs w:val="0"/>
          <w:sz w:val="22"/>
          <w:szCs w:val="22"/>
        </w:rPr>
        <w:t>Kršan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je do sada imala propisan  iznos od </w:t>
      </w:r>
      <w:r w:rsidR="00B1636F">
        <w:rPr>
          <w:rFonts w:ascii="Arial" w:hAnsi="Arial" w:cs="Arial"/>
          <w:b w:val="0"/>
          <w:bCs w:val="0"/>
          <w:sz w:val="22"/>
          <w:szCs w:val="22"/>
        </w:rPr>
        <w:t>10,50 kuna</w:t>
      </w:r>
      <w:r w:rsidR="00083093">
        <w:rPr>
          <w:rFonts w:ascii="Arial" w:hAnsi="Arial" w:cs="Arial"/>
          <w:b w:val="0"/>
          <w:bCs w:val="0"/>
          <w:sz w:val="22"/>
          <w:szCs w:val="22"/>
        </w:rPr>
        <w:t>/m²</w:t>
      </w:r>
      <w:r w:rsidR="00B1636F">
        <w:rPr>
          <w:rFonts w:ascii="Arial" w:hAnsi="Arial" w:cs="Arial"/>
          <w:b w:val="0"/>
          <w:bCs w:val="0"/>
          <w:sz w:val="22"/>
          <w:szCs w:val="22"/>
        </w:rPr>
        <w:t xml:space="preserve"> odnosno 1,39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€/m². </w:t>
      </w:r>
      <w:r w:rsidR="0073387A">
        <w:rPr>
          <w:rFonts w:ascii="Arial" w:hAnsi="Arial" w:cs="Arial"/>
          <w:b w:val="0"/>
          <w:bCs w:val="0"/>
          <w:sz w:val="22"/>
          <w:szCs w:val="22"/>
        </w:rPr>
        <w:t xml:space="preserve">(prema fiksnom tečaju konverzije 1€=7,53450 kuna). 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>Međutim, s obzirom na stanje u prostoru</w:t>
      </w:r>
      <w:r w:rsidR="00305557">
        <w:rPr>
          <w:rFonts w:ascii="Arial" w:hAnsi="Arial" w:cs="Arial"/>
          <w:b w:val="0"/>
          <w:bCs w:val="0"/>
          <w:sz w:val="22"/>
          <w:szCs w:val="22"/>
        </w:rPr>
        <w:t xml:space="preserve">, te broj 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>objekata koje služe samo za povremeno stanovanje, predlaže se povećanje iznosa poreza na kuće za odmor s postojećih 1,</w:t>
      </w:r>
      <w:r w:rsidR="00305557">
        <w:rPr>
          <w:rFonts w:ascii="Arial" w:hAnsi="Arial" w:cs="Arial"/>
          <w:b w:val="0"/>
          <w:bCs w:val="0"/>
          <w:sz w:val="22"/>
          <w:szCs w:val="22"/>
        </w:rPr>
        <w:t>39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000D8" w:rsidRPr="003E4B8F">
        <w:rPr>
          <w:rFonts w:ascii="Arial" w:hAnsi="Arial" w:cs="Arial"/>
          <w:b w:val="0"/>
          <w:bCs w:val="0"/>
          <w:sz w:val="22"/>
          <w:szCs w:val="22"/>
        </w:rPr>
        <w:t xml:space="preserve">€/m² 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083093">
        <w:rPr>
          <w:rFonts w:ascii="Arial" w:hAnsi="Arial" w:cs="Arial"/>
          <w:b w:val="0"/>
          <w:bCs w:val="0"/>
          <w:sz w:val="22"/>
          <w:szCs w:val="22"/>
        </w:rPr>
        <w:t>3,00</w:t>
      </w:r>
      <w:r w:rsidRPr="003E4B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000D8" w:rsidRPr="003E4B8F">
        <w:rPr>
          <w:rFonts w:ascii="Arial" w:hAnsi="Arial" w:cs="Arial"/>
          <w:b w:val="0"/>
          <w:bCs w:val="0"/>
          <w:sz w:val="22"/>
          <w:szCs w:val="22"/>
        </w:rPr>
        <w:t>€/m²</w:t>
      </w:r>
      <w:r w:rsidR="003B08D0">
        <w:rPr>
          <w:rFonts w:ascii="Arial" w:hAnsi="Arial" w:cs="Arial"/>
          <w:b w:val="0"/>
          <w:bCs w:val="0"/>
          <w:sz w:val="22"/>
          <w:szCs w:val="22"/>
        </w:rPr>
        <w:t xml:space="preserve"> korisne površine kuće za odmor</w:t>
      </w:r>
      <w:r w:rsidR="009000D8" w:rsidRPr="003E4B8F">
        <w:rPr>
          <w:rFonts w:ascii="Arial" w:hAnsi="Arial" w:cs="Arial"/>
          <w:b w:val="0"/>
          <w:bCs w:val="0"/>
          <w:sz w:val="22"/>
          <w:szCs w:val="22"/>
        </w:rPr>
        <w:t>.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Također je propisano</w:t>
      </w:r>
      <w:r w:rsidR="0073387A">
        <w:rPr>
          <w:rFonts w:ascii="Arial" w:hAnsi="Arial" w:cs="Arial"/>
          <w:b w:val="0"/>
          <w:bCs w:val="0"/>
          <w:sz w:val="22"/>
          <w:szCs w:val="22"/>
        </w:rPr>
        <w:t xml:space="preserve"> novom Odlukom 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da</w:t>
      </w:r>
      <w:r w:rsidR="0073387A">
        <w:rPr>
          <w:rFonts w:ascii="Arial" w:hAnsi="Arial" w:cs="Arial"/>
          <w:b w:val="0"/>
          <w:bCs w:val="0"/>
          <w:sz w:val="22"/>
          <w:szCs w:val="22"/>
        </w:rPr>
        <w:t xml:space="preserve"> i dalje, 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lokalne poreze</w:t>
      </w:r>
      <w:r w:rsidR="0073387A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083093">
        <w:rPr>
          <w:rFonts w:ascii="Arial" w:hAnsi="Arial" w:cs="Arial"/>
          <w:b w:val="0"/>
          <w:bCs w:val="0"/>
          <w:sz w:val="22"/>
          <w:szCs w:val="22"/>
        </w:rPr>
        <w:t xml:space="preserve"> utvrđuje i naplaćuje </w:t>
      </w:r>
      <w:r w:rsidR="0073387A" w:rsidRPr="0073387A">
        <w:rPr>
          <w:rFonts w:ascii="Arial" w:hAnsi="Arial" w:cs="Arial"/>
          <w:b w:val="0"/>
          <w:bCs w:val="0"/>
          <w:sz w:val="22"/>
          <w:szCs w:val="22"/>
        </w:rPr>
        <w:t>Istarsk</w:t>
      </w:r>
      <w:r w:rsidR="0073387A">
        <w:rPr>
          <w:rFonts w:ascii="Arial" w:hAnsi="Arial" w:cs="Arial"/>
          <w:b w:val="0"/>
          <w:bCs w:val="0"/>
          <w:sz w:val="22"/>
          <w:szCs w:val="22"/>
        </w:rPr>
        <w:t>a</w:t>
      </w:r>
      <w:r w:rsidR="0073387A" w:rsidRPr="0073387A">
        <w:rPr>
          <w:rFonts w:ascii="Arial" w:hAnsi="Arial" w:cs="Arial"/>
          <w:b w:val="0"/>
          <w:bCs w:val="0"/>
          <w:sz w:val="22"/>
          <w:szCs w:val="22"/>
        </w:rPr>
        <w:t xml:space="preserve"> župani</w:t>
      </w:r>
      <w:r w:rsidR="0073387A">
        <w:rPr>
          <w:rFonts w:ascii="Arial" w:hAnsi="Arial" w:cs="Arial"/>
          <w:b w:val="0"/>
          <w:bCs w:val="0"/>
          <w:sz w:val="22"/>
          <w:szCs w:val="22"/>
        </w:rPr>
        <w:t>ja</w:t>
      </w:r>
      <w:r w:rsidR="0073387A" w:rsidRPr="0073387A">
        <w:rPr>
          <w:rFonts w:ascii="Arial" w:hAnsi="Arial" w:cs="Arial"/>
          <w:b w:val="0"/>
          <w:bCs w:val="0"/>
          <w:sz w:val="22"/>
          <w:szCs w:val="22"/>
        </w:rPr>
        <w:t>, Upravn</w:t>
      </w:r>
      <w:r w:rsidR="0073387A">
        <w:rPr>
          <w:rFonts w:ascii="Arial" w:hAnsi="Arial" w:cs="Arial"/>
          <w:b w:val="0"/>
          <w:bCs w:val="0"/>
          <w:sz w:val="22"/>
          <w:szCs w:val="22"/>
        </w:rPr>
        <w:t>i</w:t>
      </w:r>
      <w:r w:rsidR="0073387A" w:rsidRPr="0073387A">
        <w:rPr>
          <w:rFonts w:ascii="Arial" w:hAnsi="Arial" w:cs="Arial"/>
          <w:b w:val="0"/>
          <w:bCs w:val="0"/>
          <w:sz w:val="22"/>
          <w:szCs w:val="22"/>
        </w:rPr>
        <w:t xml:space="preserve"> odjelu za proračun i financije, Odsjeku za utvrđivanje i naplatu poreza i vlastitih prihoda</w:t>
      </w:r>
      <w:r w:rsidR="0073387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0BBBE11" w14:textId="77777777" w:rsidR="00083093" w:rsidRPr="00083093" w:rsidRDefault="00083093" w:rsidP="00083093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Ako predstavničko tijelo jedinice lokalne samouprave donosi  Odluku  o lokalnim porezima, istu mora donijeti do 15. prosinca 2023. </w:t>
      </w:r>
    </w:p>
    <w:p w14:paraId="41FEF427" w14:textId="77777777" w:rsidR="00454B92" w:rsidRDefault="00454B92" w:rsidP="00454B92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8A379A9" w14:textId="77777777" w:rsidR="00083093" w:rsidRDefault="00083093" w:rsidP="00454B92">
      <w:pPr>
        <w:jc w:val="both"/>
        <w:rPr>
          <w:rFonts w:ascii="Arial" w:hAnsi="Arial" w:cs="Arial"/>
          <w:sz w:val="22"/>
          <w:szCs w:val="22"/>
        </w:rPr>
      </w:pPr>
    </w:p>
    <w:p w14:paraId="5AC58060" w14:textId="77777777" w:rsidR="00083093" w:rsidRDefault="00083093" w:rsidP="00454B92">
      <w:pPr>
        <w:jc w:val="both"/>
        <w:rPr>
          <w:rFonts w:ascii="Arial" w:hAnsi="Arial" w:cs="Arial"/>
          <w:sz w:val="22"/>
          <w:szCs w:val="22"/>
        </w:rPr>
      </w:pPr>
    </w:p>
    <w:p w14:paraId="14895585" w14:textId="77777777" w:rsidR="00083093" w:rsidRDefault="00083093" w:rsidP="00454B92">
      <w:pPr>
        <w:jc w:val="both"/>
        <w:rPr>
          <w:rFonts w:ascii="Arial" w:hAnsi="Arial" w:cs="Arial"/>
          <w:sz w:val="22"/>
          <w:szCs w:val="22"/>
        </w:rPr>
      </w:pPr>
    </w:p>
    <w:p w14:paraId="0ABDF4EC" w14:textId="2D45E6A3" w:rsidR="00F34150" w:rsidRDefault="00F34150" w:rsidP="00454B92">
      <w:pPr>
        <w:jc w:val="both"/>
      </w:pPr>
      <w:r w:rsidRPr="00F34150">
        <w:rPr>
          <w:rFonts w:ascii="Arial" w:hAnsi="Arial" w:cs="Arial"/>
          <w:sz w:val="22"/>
          <w:szCs w:val="22"/>
        </w:rPr>
        <w:lastRenderedPageBreak/>
        <w:t>III. Posljedice koje će nastati donošenjem ovog akta</w:t>
      </w:r>
      <w:r>
        <w:t xml:space="preserve"> </w:t>
      </w:r>
    </w:p>
    <w:p w14:paraId="02A5FA0C" w14:textId="77777777" w:rsidR="00F34150" w:rsidRDefault="00F34150" w:rsidP="00454B92">
      <w:pPr>
        <w:jc w:val="both"/>
      </w:pPr>
    </w:p>
    <w:p w14:paraId="0DF96898" w14:textId="48511540" w:rsidR="00083093" w:rsidRPr="00083093" w:rsidRDefault="00083093" w:rsidP="0008309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Slijedom navedenog odnosno iz razloga usklađenja s novim Zakonom, Općina Kršan donosi novu </w:t>
      </w:r>
      <w:r>
        <w:rPr>
          <w:rFonts w:ascii="Arial" w:hAnsi="Arial" w:cs="Arial"/>
          <w:b w:val="0"/>
          <w:bCs w:val="0"/>
          <w:sz w:val="22"/>
          <w:szCs w:val="22"/>
        </w:rPr>
        <w:t>O</w:t>
      </w:r>
      <w:r w:rsidRPr="00083093">
        <w:rPr>
          <w:rFonts w:ascii="Arial" w:hAnsi="Arial" w:cs="Arial"/>
          <w:b w:val="0"/>
          <w:bCs w:val="0"/>
          <w:sz w:val="22"/>
          <w:szCs w:val="22"/>
        </w:rPr>
        <w:t>dluku o lokalnim porezima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kojem </w:t>
      </w:r>
      <w:r w:rsidR="0073387A" w:rsidRPr="0073387A">
        <w:rPr>
          <w:rFonts w:ascii="Arial" w:hAnsi="Arial" w:cs="Arial"/>
          <w:b w:val="0"/>
          <w:bCs w:val="0"/>
          <w:sz w:val="22"/>
          <w:szCs w:val="22"/>
        </w:rPr>
        <w:t>se:</w:t>
      </w:r>
    </w:p>
    <w:p w14:paraId="74473C65" w14:textId="29BE8B79" w:rsidR="00083093" w:rsidRPr="00083093" w:rsidRDefault="00083093" w:rsidP="00083093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830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261CAD" w14:textId="404B7F7E" w:rsidR="00F4209E" w:rsidRPr="0073387A" w:rsidRDefault="00F4209E" w:rsidP="00F4209E">
      <w:p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Arial" w:hAnsi="Arial" w:cs="Arial"/>
          <w:sz w:val="22"/>
          <w:szCs w:val="22"/>
        </w:rPr>
      </w:pPr>
      <w:r w:rsidRPr="00CD637C">
        <w:rPr>
          <w:rFonts w:ascii="Arial" w:hAnsi="Arial" w:cs="Arial"/>
          <w:sz w:val="22"/>
          <w:szCs w:val="22"/>
        </w:rPr>
        <w:t xml:space="preserve">            </w:t>
      </w:r>
      <w:r w:rsidRPr="0073387A">
        <w:rPr>
          <w:rFonts w:ascii="Arial" w:hAnsi="Arial" w:cs="Arial"/>
          <w:sz w:val="22"/>
          <w:szCs w:val="22"/>
        </w:rPr>
        <w:t>Predl</w:t>
      </w:r>
      <w:r w:rsidR="0073387A" w:rsidRPr="0073387A">
        <w:rPr>
          <w:rFonts w:ascii="Arial" w:hAnsi="Arial" w:cs="Arial"/>
          <w:sz w:val="22"/>
          <w:szCs w:val="22"/>
        </w:rPr>
        <w:t>aže da</w:t>
      </w:r>
      <w:r w:rsidRPr="0073387A">
        <w:rPr>
          <w:rFonts w:ascii="Arial" w:hAnsi="Arial" w:cs="Arial"/>
          <w:sz w:val="22"/>
          <w:szCs w:val="22"/>
        </w:rPr>
        <w:t xml:space="preserve"> je stopa porez na potrošnju </w:t>
      </w:r>
      <w:r w:rsidR="00BD2618">
        <w:rPr>
          <w:rFonts w:ascii="Arial" w:hAnsi="Arial" w:cs="Arial"/>
          <w:sz w:val="22"/>
          <w:szCs w:val="22"/>
        </w:rPr>
        <w:t xml:space="preserve">u visini </w:t>
      </w:r>
      <w:r w:rsidR="00EA161B">
        <w:rPr>
          <w:rFonts w:ascii="Arial" w:hAnsi="Arial" w:cs="Arial"/>
          <w:sz w:val="22"/>
          <w:szCs w:val="22"/>
        </w:rPr>
        <w:t>od</w:t>
      </w:r>
      <w:r w:rsidRPr="0073387A">
        <w:rPr>
          <w:rFonts w:ascii="Arial" w:hAnsi="Arial" w:cs="Arial"/>
          <w:sz w:val="22"/>
          <w:szCs w:val="22"/>
        </w:rPr>
        <w:t xml:space="preserve"> 3%</w:t>
      </w:r>
      <w:r w:rsidR="00200968">
        <w:rPr>
          <w:rFonts w:ascii="Arial" w:hAnsi="Arial" w:cs="Arial"/>
          <w:sz w:val="22"/>
          <w:szCs w:val="22"/>
        </w:rPr>
        <w:t xml:space="preserve"> </w:t>
      </w:r>
      <w:r w:rsidRPr="0073387A">
        <w:rPr>
          <w:rFonts w:ascii="Arial" w:hAnsi="Arial" w:cs="Arial"/>
          <w:sz w:val="22"/>
          <w:szCs w:val="22"/>
        </w:rPr>
        <w:t xml:space="preserve">na osnovicu, koju čini iznos prodajne cijene bez poreza na  dodanu vrijednost. </w:t>
      </w:r>
    </w:p>
    <w:p w14:paraId="1F26ED85" w14:textId="0EFB944B" w:rsidR="00F4209E" w:rsidRPr="0073387A" w:rsidRDefault="00F4209E" w:rsidP="0073387A">
      <w:p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Arial" w:hAnsi="Arial" w:cs="Arial"/>
          <w:sz w:val="22"/>
          <w:szCs w:val="22"/>
        </w:rPr>
      </w:pPr>
      <w:r w:rsidRPr="00F4209E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="0073387A" w:rsidRPr="0073387A">
        <w:rPr>
          <w:rFonts w:ascii="Arial" w:hAnsi="Arial" w:cs="Arial"/>
          <w:sz w:val="22"/>
          <w:szCs w:val="22"/>
        </w:rPr>
        <w:t>Predlaže</w:t>
      </w:r>
      <w:r w:rsidRPr="0073387A">
        <w:rPr>
          <w:rFonts w:ascii="Arial" w:hAnsi="Arial" w:cs="Arial"/>
          <w:sz w:val="22"/>
          <w:szCs w:val="22"/>
        </w:rPr>
        <w:t xml:space="preserve"> korekcija visine poreza na za kuće za odmor s dosadašnjih 10,50 kuna</w:t>
      </w:r>
      <w:r w:rsidR="00083093" w:rsidRPr="0073387A">
        <w:rPr>
          <w:rFonts w:ascii="Arial" w:hAnsi="Arial" w:cs="Arial"/>
          <w:sz w:val="22"/>
          <w:szCs w:val="22"/>
        </w:rPr>
        <w:t>/ m²</w:t>
      </w:r>
      <w:r w:rsidRPr="0073387A">
        <w:rPr>
          <w:rFonts w:ascii="Arial" w:hAnsi="Arial" w:cs="Arial"/>
          <w:sz w:val="22"/>
          <w:szCs w:val="22"/>
        </w:rPr>
        <w:t xml:space="preserve"> </w:t>
      </w:r>
      <w:r w:rsidR="0073387A">
        <w:rPr>
          <w:rFonts w:ascii="Arial" w:hAnsi="Arial" w:cs="Arial"/>
          <w:sz w:val="22"/>
          <w:szCs w:val="22"/>
        </w:rPr>
        <w:t>odnosno</w:t>
      </w:r>
      <w:r w:rsidRPr="0073387A">
        <w:rPr>
          <w:rFonts w:ascii="Arial" w:hAnsi="Arial" w:cs="Arial"/>
          <w:sz w:val="22"/>
          <w:szCs w:val="22"/>
        </w:rPr>
        <w:t xml:space="preserve"> 1,39 </w:t>
      </w:r>
      <w:r w:rsidR="00583636" w:rsidRPr="0073387A">
        <w:rPr>
          <w:rFonts w:ascii="Arial" w:hAnsi="Arial" w:cs="Arial"/>
          <w:sz w:val="22"/>
          <w:szCs w:val="22"/>
        </w:rPr>
        <w:t>€/m²</w:t>
      </w:r>
      <w:r w:rsidR="0073387A">
        <w:rPr>
          <w:rFonts w:ascii="Arial" w:hAnsi="Arial" w:cs="Arial"/>
          <w:sz w:val="22"/>
          <w:szCs w:val="22"/>
        </w:rPr>
        <w:t xml:space="preserve"> </w:t>
      </w:r>
      <w:r w:rsidR="0073387A" w:rsidRPr="0073387A">
        <w:rPr>
          <w:rFonts w:ascii="Arial" w:hAnsi="Arial" w:cs="Arial"/>
          <w:sz w:val="22"/>
          <w:szCs w:val="22"/>
        </w:rPr>
        <w:t>(</w:t>
      </w:r>
      <w:r w:rsidR="0073387A">
        <w:rPr>
          <w:rFonts w:ascii="Arial" w:hAnsi="Arial" w:cs="Arial"/>
          <w:sz w:val="22"/>
          <w:szCs w:val="22"/>
        </w:rPr>
        <w:t>p</w:t>
      </w:r>
      <w:r w:rsidR="0073387A" w:rsidRPr="0073387A">
        <w:rPr>
          <w:rFonts w:ascii="Arial" w:hAnsi="Arial" w:cs="Arial"/>
          <w:sz w:val="22"/>
          <w:szCs w:val="22"/>
        </w:rPr>
        <w:t>rema fiksno</w:t>
      </w:r>
      <w:r w:rsidR="0073387A">
        <w:rPr>
          <w:rFonts w:ascii="Arial" w:hAnsi="Arial" w:cs="Arial"/>
          <w:sz w:val="22"/>
          <w:szCs w:val="22"/>
        </w:rPr>
        <w:t xml:space="preserve">m </w:t>
      </w:r>
      <w:r w:rsidR="0073387A" w:rsidRPr="0073387A">
        <w:rPr>
          <w:rFonts w:ascii="Arial" w:hAnsi="Arial" w:cs="Arial"/>
          <w:sz w:val="22"/>
          <w:szCs w:val="22"/>
        </w:rPr>
        <w:t>tečaj</w:t>
      </w:r>
      <w:r w:rsidR="0073387A">
        <w:rPr>
          <w:rFonts w:ascii="Arial" w:hAnsi="Arial" w:cs="Arial"/>
          <w:sz w:val="22"/>
          <w:szCs w:val="22"/>
        </w:rPr>
        <w:t>u</w:t>
      </w:r>
      <w:r w:rsidR="0073387A" w:rsidRPr="0073387A">
        <w:rPr>
          <w:rFonts w:ascii="Arial" w:hAnsi="Arial" w:cs="Arial"/>
          <w:sz w:val="22"/>
          <w:szCs w:val="22"/>
        </w:rPr>
        <w:t xml:space="preserve"> konverzije 1€=7,53450 kuna)</w:t>
      </w:r>
      <w:r w:rsidR="0073387A">
        <w:rPr>
          <w:rFonts w:ascii="Arial" w:hAnsi="Arial" w:cs="Arial"/>
          <w:sz w:val="22"/>
          <w:szCs w:val="22"/>
        </w:rPr>
        <w:t xml:space="preserve"> </w:t>
      </w:r>
      <w:r w:rsidRPr="0073387A">
        <w:rPr>
          <w:rFonts w:ascii="Arial" w:hAnsi="Arial" w:cs="Arial"/>
          <w:sz w:val="22"/>
          <w:szCs w:val="22"/>
        </w:rPr>
        <w:t xml:space="preserve"> na </w:t>
      </w:r>
      <w:r w:rsidR="0073387A">
        <w:rPr>
          <w:rFonts w:ascii="Arial" w:hAnsi="Arial" w:cs="Arial"/>
          <w:sz w:val="22"/>
          <w:szCs w:val="22"/>
        </w:rPr>
        <w:t>3,00</w:t>
      </w:r>
      <w:r w:rsidRPr="0073387A">
        <w:rPr>
          <w:rFonts w:ascii="Arial" w:hAnsi="Arial" w:cs="Arial"/>
          <w:sz w:val="22"/>
          <w:szCs w:val="22"/>
        </w:rPr>
        <w:t xml:space="preserve"> </w:t>
      </w:r>
      <w:r w:rsidR="00583636" w:rsidRPr="0073387A">
        <w:rPr>
          <w:rFonts w:ascii="Arial" w:hAnsi="Arial" w:cs="Arial"/>
          <w:sz w:val="22"/>
          <w:szCs w:val="22"/>
        </w:rPr>
        <w:t xml:space="preserve">€/m² </w:t>
      </w:r>
      <w:r w:rsidRPr="0073387A">
        <w:rPr>
          <w:rFonts w:ascii="Arial" w:hAnsi="Arial" w:cs="Arial"/>
          <w:sz w:val="22"/>
          <w:szCs w:val="22"/>
        </w:rPr>
        <w:t>korisne površine kuće za odmor</w:t>
      </w:r>
      <w:r w:rsidR="00583636" w:rsidRPr="0073387A">
        <w:rPr>
          <w:rFonts w:ascii="Arial" w:hAnsi="Arial" w:cs="Arial"/>
          <w:sz w:val="22"/>
          <w:szCs w:val="22"/>
        </w:rPr>
        <w:t xml:space="preserve">. </w:t>
      </w:r>
    </w:p>
    <w:p w14:paraId="3372C489" w14:textId="77777777" w:rsidR="00F4209E" w:rsidRPr="00F4209E" w:rsidRDefault="00F4209E" w:rsidP="00F4209E">
      <w:p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4EA7E9B" w14:textId="65FBDE2F" w:rsidR="00F4209E" w:rsidRPr="00CD637C" w:rsidRDefault="00F4209E" w:rsidP="00F4209E">
      <w:p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Arial" w:hAnsi="Arial" w:cs="Arial"/>
          <w:sz w:val="22"/>
          <w:szCs w:val="22"/>
        </w:rPr>
      </w:pPr>
      <w:r w:rsidRPr="00CD637C">
        <w:rPr>
          <w:rFonts w:ascii="Arial" w:hAnsi="Arial" w:cs="Arial"/>
          <w:sz w:val="22"/>
          <w:szCs w:val="22"/>
        </w:rPr>
        <w:t xml:space="preserve">            Sukladno svemu navedenome, predlaže se donošenje predložene Odluke.</w:t>
      </w:r>
    </w:p>
    <w:p w14:paraId="4307DB0C" w14:textId="77777777" w:rsidR="00F4209E" w:rsidRPr="00CD637C" w:rsidRDefault="00F4209E" w:rsidP="00F4209E">
      <w:p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Arial" w:hAnsi="Arial" w:cs="Arial"/>
          <w:sz w:val="22"/>
          <w:szCs w:val="22"/>
        </w:rPr>
      </w:pPr>
    </w:p>
    <w:p w14:paraId="1F6B33ED" w14:textId="77777777" w:rsidR="00F4209E" w:rsidRPr="00CD637C" w:rsidRDefault="00F4209E" w:rsidP="00F4209E">
      <w:pPr>
        <w:tabs>
          <w:tab w:val="left" w:pos="426"/>
          <w:tab w:val="left" w:pos="709"/>
        </w:tabs>
        <w:ind w:right="-88"/>
        <w:jc w:val="both"/>
        <w:rPr>
          <w:rFonts w:ascii="Arial" w:hAnsi="Arial" w:cs="Arial"/>
          <w:sz w:val="22"/>
          <w:szCs w:val="22"/>
        </w:rPr>
      </w:pPr>
    </w:p>
    <w:p w14:paraId="6EB3D965" w14:textId="65CD1D8F" w:rsidR="00F4209E" w:rsidRPr="00F4209E" w:rsidRDefault="00F4209E" w:rsidP="00F4209E">
      <w:pPr>
        <w:tabs>
          <w:tab w:val="center" w:pos="7770"/>
        </w:tabs>
        <w:autoSpaceDE w:val="0"/>
        <w:autoSpaceDN w:val="0"/>
        <w:adjustRightInd w:val="0"/>
        <w:ind w:right="-88"/>
        <w:jc w:val="both"/>
        <w:rPr>
          <w:rFonts w:ascii="Arial" w:hAnsi="Arial" w:cs="Arial"/>
          <w:bCs w:val="0"/>
          <w:sz w:val="22"/>
          <w:szCs w:val="22"/>
        </w:rPr>
      </w:pPr>
      <w:r w:rsidRPr="00F4209E">
        <w:rPr>
          <w:rFonts w:ascii="Arial" w:hAnsi="Arial" w:cs="Arial"/>
          <w:bCs w:val="0"/>
          <w:sz w:val="22"/>
          <w:szCs w:val="22"/>
        </w:rPr>
        <w:t>IV.FINANCIJSKI UČINCI PROVEDBE ODLUKE</w:t>
      </w:r>
    </w:p>
    <w:p w14:paraId="04A7F0C8" w14:textId="77777777" w:rsidR="00F4209E" w:rsidRPr="00CD637C" w:rsidRDefault="00F4209E" w:rsidP="00F4209E">
      <w:pPr>
        <w:tabs>
          <w:tab w:val="center" w:pos="7770"/>
        </w:tabs>
        <w:autoSpaceDE w:val="0"/>
        <w:autoSpaceDN w:val="0"/>
        <w:adjustRightInd w:val="0"/>
        <w:ind w:left="720" w:right="-88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14:paraId="39CCCA26" w14:textId="4C74CDF4" w:rsidR="00F4209E" w:rsidRPr="00F4209E" w:rsidRDefault="00F4209E" w:rsidP="00F4209E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ind w:right="-88"/>
        <w:contextualSpacing/>
        <w:rPr>
          <w:rFonts w:ascii="Arial" w:hAnsi="Arial" w:cs="Arial"/>
          <w:b w:val="0"/>
          <w:bCs w:val="0"/>
          <w:sz w:val="22"/>
          <w:szCs w:val="22"/>
        </w:rPr>
      </w:pPr>
      <w:r w:rsidRPr="00F4209E">
        <w:rPr>
          <w:rFonts w:ascii="Arial" w:hAnsi="Arial" w:cs="Arial"/>
          <w:b w:val="0"/>
          <w:bCs w:val="0"/>
          <w:sz w:val="22"/>
          <w:szCs w:val="22"/>
        </w:rPr>
        <w:t xml:space="preserve">           Za realizaciju ove odluke nisu potrebna financijska sredstva.</w:t>
      </w:r>
    </w:p>
    <w:p w14:paraId="0073F511" w14:textId="77777777" w:rsidR="00F4209E" w:rsidRPr="00F4209E" w:rsidRDefault="00F4209E" w:rsidP="00F4209E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ind w:right="-569"/>
        <w:contextualSpacing/>
        <w:rPr>
          <w:rFonts w:ascii="Arial" w:hAnsi="Arial" w:cs="Arial"/>
          <w:b w:val="0"/>
          <w:bCs w:val="0"/>
          <w:sz w:val="22"/>
          <w:szCs w:val="22"/>
        </w:rPr>
      </w:pPr>
    </w:p>
    <w:p w14:paraId="18AE0FCE" w14:textId="77777777" w:rsidR="00305557" w:rsidRDefault="00305557" w:rsidP="00454B92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8931E6" w14:textId="77777777" w:rsidR="00305557" w:rsidRDefault="00305557" w:rsidP="00454B92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F4E5BDC" w14:textId="77777777" w:rsidR="00305557" w:rsidRPr="003E4B8F" w:rsidRDefault="00305557" w:rsidP="00454B92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BE93B2D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2CA0E962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34D3D920" w14:textId="77777777" w:rsidR="00454B92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550C15DF" w14:textId="77777777" w:rsidR="00454B92" w:rsidRPr="00CD637C" w:rsidRDefault="00454B92" w:rsidP="00454B92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357F98F6" w14:textId="77777777" w:rsidR="001608F0" w:rsidRPr="00CD637C" w:rsidRDefault="001608F0" w:rsidP="00CD637C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1608F0" w:rsidRPr="00CD637C" w:rsidSect="00976275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5375" w14:textId="77777777" w:rsidR="00546B1E" w:rsidRDefault="00546B1E" w:rsidP="008C6C28">
      <w:r>
        <w:separator/>
      </w:r>
    </w:p>
  </w:endnote>
  <w:endnote w:type="continuationSeparator" w:id="0">
    <w:p w14:paraId="2EA66421" w14:textId="77777777" w:rsidR="00546B1E" w:rsidRDefault="00546B1E" w:rsidP="008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874449"/>
      <w:docPartObj>
        <w:docPartGallery w:val="Page Numbers (Bottom of Page)"/>
        <w:docPartUnique/>
      </w:docPartObj>
    </w:sdtPr>
    <w:sdtContent>
      <w:p w14:paraId="43349210" w14:textId="1A798B90" w:rsidR="008C6C28" w:rsidRDefault="008C6C2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F2F86" w14:textId="77777777" w:rsidR="008C6C28" w:rsidRDefault="008C6C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3D1" w14:textId="77777777" w:rsidR="00546B1E" w:rsidRDefault="00546B1E" w:rsidP="008C6C28">
      <w:r>
        <w:separator/>
      </w:r>
    </w:p>
  </w:footnote>
  <w:footnote w:type="continuationSeparator" w:id="0">
    <w:p w14:paraId="101EE1B6" w14:textId="77777777" w:rsidR="00546B1E" w:rsidRDefault="00546B1E" w:rsidP="008C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5ED"/>
    <w:multiLevelType w:val="hybridMultilevel"/>
    <w:tmpl w:val="1BF27588"/>
    <w:lvl w:ilvl="0" w:tplc="67CA1E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80A"/>
    <w:multiLevelType w:val="hybridMultilevel"/>
    <w:tmpl w:val="6C80FA56"/>
    <w:lvl w:ilvl="0" w:tplc="69960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40A7E"/>
    <w:multiLevelType w:val="hybridMultilevel"/>
    <w:tmpl w:val="2F16D312"/>
    <w:lvl w:ilvl="0" w:tplc="6F9A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B9D"/>
    <w:multiLevelType w:val="hybridMultilevel"/>
    <w:tmpl w:val="4790E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3DCA"/>
    <w:multiLevelType w:val="hybridMultilevel"/>
    <w:tmpl w:val="A5427ADC"/>
    <w:lvl w:ilvl="0" w:tplc="675E003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A51C7"/>
    <w:multiLevelType w:val="hybridMultilevel"/>
    <w:tmpl w:val="03C86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07911"/>
    <w:multiLevelType w:val="hybridMultilevel"/>
    <w:tmpl w:val="5C386B78"/>
    <w:lvl w:ilvl="0" w:tplc="5CC0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16925">
    <w:abstractNumId w:val="5"/>
  </w:num>
  <w:num w:numId="2" w16cid:durableId="1431312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606817">
    <w:abstractNumId w:val="0"/>
  </w:num>
  <w:num w:numId="4" w16cid:durableId="20786977">
    <w:abstractNumId w:val="6"/>
  </w:num>
  <w:num w:numId="5" w16cid:durableId="1156341770">
    <w:abstractNumId w:val="2"/>
  </w:num>
  <w:num w:numId="6" w16cid:durableId="1870878146">
    <w:abstractNumId w:val="4"/>
  </w:num>
  <w:num w:numId="7" w16cid:durableId="1982736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5C"/>
    <w:rsid w:val="00015192"/>
    <w:rsid w:val="00031187"/>
    <w:rsid w:val="00035BAB"/>
    <w:rsid w:val="000557D2"/>
    <w:rsid w:val="00066974"/>
    <w:rsid w:val="00083093"/>
    <w:rsid w:val="001608F0"/>
    <w:rsid w:val="00192E0B"/>
    <w:rsid w:val="001F0A8F"/>
    <w:rsid w:val="001F2C7C"/>
    <w:rsid w:val="001F5322"/>
    <w:rsid w:val="001F6B03"/>
    <w:rsid w:val="00200261"/>
    <w:rsid w:val="00200968"/>
    <w:rsid w:val="00251463"/>
    <w:rsid w:val="00280CBF"/>
    <w:rsid w:val="002F21E6"/>
    <w:rsid w:val="00305557"/>
    <w:rsid w:val="003259C6"/>
    <w:rsid w:val="00332E12"/>
    <w:rsid w:val="00343BCB"/>
    <w:rsid w:val="003B08D0"/>
    <w:rsid w:val="003C6681"/>
    <w:rsid w:val="003E4B8F"/>
    <w:rsid w:val="004205D8"/>
    <w:rsid w:val="00454B92"/>
    <w:rsid w:val="004605AE"/>
    <w:rsid w:val="00485E2B"/>
    <w:rsid w:val="004D3E2C"/>
    <w:rsid w:val="004E4350"/>
    <w:rsid w:val="00501254"/>
    <w:rsid w:val="00525ED3"/>
    <w:rsid w:val="00546B1E"/>
    <w:rsid w:val="00576FC8"/>
    <w:rsid w:val="00583636"/>
    <w:rsid w:val="00595619"/>
    <w:rsid w:val="005B40CC"/>
    <w:rsid w:val="005C6627"/>
    <w:rsid w:val="006B410C"/>
    <w:rsid w:val="0072360B"/>
    <w:rsid w:val="0073387A"/>
    <w:rsid w:val="007364AE"/>
    <w:rsid w:val="007576DF"/>
    <w:rsid w:val="0076716C"/>
    <w:rsid w:val="007A345E"/>
    <w:rsid w:val="007B2BF5"/>
    <w:rsid w:val="007D048D"/>
    <w:rsid w:val="007F0465"/>
    <w:rsid w:val="007F6FD9"/>
    <w:rsid w:val="00831392"/>
    <w:rsid w:val="008C6C28"/>
    <w:rsid w:val="008D00A8"/>
    <w:rsid w:val="008E699C"/>
    <w:rsid w:val="009000D8"/>
    <w:rsid w:val="00976275"/>
    <w:rsid w:val="009A194F"/>
    <w:rsid w:val="009E5B83"/>
    <w:rsid w:val="00A30CF9"/>
    <w:rsid w:val="00A43E3C"/>
    <w:rsid w:val="00A56BB9"/>
    <w:rsid w:val="00A732B0"/>
    <w:rsid w:val="00A811EE"/>
    <w:rsid w:val="00AF0F3D"/>
    <w:rsid w:val="00B1636F"/>
    <w:rsid w:val="00B267EC"/>
    <w:rsid w:val="00B656B7"/>
    <w:rsid w:val="00B92718"/>
    <w:rsid w:val="00BD2618"/>
    <w:rsid w:val="00BE4656"/>
    <w:rsid w:val="00C073B5"/>
    <w:rsid w:val="00C16AEE"/>
    <w:rsid w:val="00C3314E"/>
    <w:rsid w:val="00C75F83"/>
    <w:rsid w:val="00CC098D"/>
    <w:rsid w:val="00CD637C"/>
    <w:rsid w:val="00CD76C9"/>
    <w:rsid w:val="00CF7388"/>
    <w:rsid w:val="00D76CA4"/>
    <w:rsid w:val="00D82D5C"/>
    <w:rsid w:val="00E079F2"/>
    <w:rsid w:val="00E43494"/>
    <w:rsid w:val="00EA161B"/>
    <w:rsid w:val="00F12E7F"/>
    <w:rsid w:val="00F1686A"/>
    <w:rsid w:val="00F34150"/>
    <w:rsid w:val="00F4209E"/>
    <w:rsid w:val="00FC0666"/>
    <w:rsid w:val="00FC3CCC"/>
    <w:rsid w:val="00FC5E58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EA4"/>
  <w15:docId w15:val="{12FD99B6-FF1C-4378-9D43-31F1A11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82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36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60B"/>
    <w:rPr>
      <w:rFonts w:ascii="Tahoma" w:eastAsia="Times New Roman" w:hAnsi="Tahoma" w:cs="Tahoma"/>
      <w:b/>
      <w:bCs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25E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6C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6C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6C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6C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s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Rita Licul</cp:lastModifiedBy>
  <cp:revision>50</cp:revision>
  <cp:lastPrinted>2023-11-08T12:00:00Z</cp:lastPrinted>
  <dcterms:created xsi:type="dcterms:W3CDTF">2017-12-11T10:45:00Z</dcterms:created>
  <dcterms:modified xsi:type="dcterms:W3CDTF">2023-11-08T12:20:00Z</dcterms:modified>
</cp:coreProperties>
</file>