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09F4" w14:textId="22646CA2" w:rsidR="006121FF" w:rsidRPr="006121FF" w:rsidRDefault="006121FF" w:rsidP="006121F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6121FF">
        <w:rPr>
          <w:rFonts w:ascii="Times New Roman" w:eastAsia="Times New Roman" w:hAnsi="Times New Roman" w:cs="Times New Roman"/>
          <w:noProof/>
          <w:sz w:val="24"/>
          <w:szCs w:val="24"/>
          <w:lang w:eastAsia="hr-HR"/>
        </w:rPr>
        <w:drawing>
          <wp:anchor distT="0" distB="0" distL="114300" distR="114300" simplePos="0" relativeHeight="251659264" behindDoc="0" locked="0" layoutInCell="1" allowOverlap="1" wp14:anchorId="29C56DA4" wp14:editId="160BE36E">
            <wp:simplePos x="0" y="0"/>
            <wp:positionH relativeFrom="column">
              <wp:posOffset>428625</wp:posOffset>
            </wp:positionH>
            <wp:positionV relativeFrom="paragraph">
              <wp:posOffset>-222885</wp:posOffset>
            </wp:positionV>
            <wp:extent cx="522607" cy="685800"/>
            <wp:effectExtent l="0" t="0" r="0" b="0"/>
            <wp:wrapSquare wrapText="bothSides"/>
            <wp:docPr id="1"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22607" cy="685800"/>
                    </a:xfrm>
                    <a:prstGeom prst="rect">
                      <a:avLst/>
                    </a:prstGeom>
                    <a:noFill/>
                    <a:ln>
                      <a:noFill/>
                      <a:prstDash/>
                    </a:ln>
                  </pic:spPr>
                </pic:pic>
              </a:graphicData>
            </a:graphic>
          </wp:anchor>
        </w:drawing>
      </w:r>
    </w:p>
    <w:p w14:paraId="200EB879" w14:textId="77777777" w:rsidR="006121FF" w:rsidRPr="006121FF" w:rsidRDefault="006121FF" w:rsidP="006121FF">
      <w:pPr>
        <w:suppressAutoHyphens/>
        <w:autoSpaceDN w:val="0"/>
        <w:spacing w:after="0" w:line="240" w:lineRule="auto"/>
        <w:jc w:val="both"/>
        <w:textAlignment w:val="baseline"/>
        <w:rPr>
          <w:rFonts w:ascii="Arial" w:eastAsia="Times New Roman" w:hAnsi="Arial" w:cs="Arial"/>
          <w:b/>
          <w:color w:val="FF0000"/>
          <w:lang w:eastAsia="hr-HR"/>
        </w:rPr>
      </w:pPr>
    </w:p>
    <w:p w14:paraId="6FC7C3D5" w14:textId="77777777" w:rsidR="006121FF" w:rsidRPr="006121FF" w:rsidRDefault="006121FF" w:rsidP="006121FF">
      <w:pPr>
        <w:suppressAutoHyphens/>
        <w:autoSpaceDN w:val="0"/>
        <w:spacing w:after="0" w:line="240" w:lineRule="auto"/>
        <w:jc w:val="both"/>
        <w:textAlignment w:val="baseline"/>
        <w:rPr>
          <w:rFonts w:ascii="Arial" w:eastAsia="Times New Roman" w:hAnsi="Arial" w:cs="Arial"/>
          <w:b/>
          <w:color w:val="FF0000"/>
          <w:lang w:eastAsia="hr-HR"/>
        </w:rPr>
      </w:pPr>
    </w:p>
    <w:p w14:paraId="5DB0C653" w14:textId="77777777" w:rsidR="006121FF" w:rsidRPr="006121FF" w:rsidRDefault="006121FF" w:rsidP="006121FF">
      <w:pPr>
        <w:suppressAutoHyphens/>
        <w:autoSpaceDN w:val="0"/>
        <w:spacing w:after="0" w:line="240" w:lineRule="auto"/>
        <w:jc w:val="both"/>
        <w:textAlignment w:val="baseline"/>
        <w:rPr>
          <w:rFonts w:ascii="Arial" w:eastAsia="Times New Roman" w:hAnsi="Arial" w:cs="Arial"/>
          <w:b/>
          <w:color w:val="FF0000"/>
          <w:lang w:eastAsia="hr-HR"/>
        </w:rPr>
      </w:pPr>
    </w:p>
    <w:p w14:paraId="61B55968" w14:textId="77777777" w:rsidR="006121FF" w:rsidRPr="006121FF" w:rsidRDefault="006121FF" w:rsidP="006121FF">
      <w:pPr>
        <w:suppressAutoHyphens/>
        <w:autoSpaceDN w:val="0"/>
        <w:spacing w:after="0" w:line="240" w:lineRule="auto"/>
        <w:jc w:val="both"/>
        <w:textAlignment w:val="baseline"/>
        <w:rPr>
          <w:rFonts w:ascii="Arial" w:eastAsia="Times New Roman" w:hAnsi="Arial" w:cs="Arial"/>
          <w:b/>
          <w:color w:val="FF0000"/>
          <w:lang w:eastAsia="hr-HR"/>
        </w:rPr>
      </w:pPr>
    </w:p>
    <w:p w14:paraId="0533E345" w14:textId="77777777" w:rsidR="006121FF" w:rsidRPr="00FA4A45" w:rsidRDefault="006121FF" w:rsidP="006121FF">
      <w:pPr>
        <w:tabs>
          <w:tab w:val="left" w:pos="3655"/>
        </w:tabs>
        <w:suppressAutoHyphens/>
        <w:autoSpaceDN w:val="0"/>
        <w:spacing w:after="0" w:line="240" w:lineRule="auto"/>
        <w:textAlignment w:val="baseline"/>
        <w:rPr>
          <w:rFonts w:ascii="Arial" w:eastAsia="Times New Roman" w:hAnsi="Arial" w:cs="Arial"/>
          <w:b/>
          <w:lang w:eastAsia="hr-HR"/>
        </w:rPr>
      </w:pPr>
      <w:r w:rsidRPr="00FA4A45">
        <w:rPr>
          <w:rFonts w:ascii="Arial" w:eastAsia="Times New Roman" w:hAnsi="Arial" w:cs="Arial"/>
          <w:b/>
          <w:lang w:eastAsia="hr-HR"/>
        </w:rPr>
        <w:t>REPUBLIKA HRVATSKA</w:t>
      </w:r>
      <w:r w:rsidRPr="00FA4A45">
        <w:rPr>
          <w:rFonts w:ascii="Arial" w:eastAsia="Times New Roman" w:hAnsi="Arial" w:cs="Arial"/>
          <w:b/>
          <w:lang w:eastAsia="hr-HR"/>
        </w:rPr>
        <w:tab/>
      </w:r>
    </w:p>
    <w:p w14:paraId="32A2848A" w14:textId="77777777" w:rsidR="006121FF" w:rsidRPr="00FA4A45" w:rsidRDefault="006121FF" w:rsidP="006121FF">
      <w:pPr>
        <w:suppressAutoHyphens/>
        <w:autoSpaceDN w:val="0"/>
        <w:spacing w:after="0" w:line="240" w:lineRule="auto"/>
        <w:textAlignment w:val="baseline"/>
        <w:rPr>
          <w:rFonts w:ascii="Arial" w:eastAsia="Times New Roman" w:hAnsi="Arial" w:cs="Arial"/>
          <w:b/>
          <w:lang w:eastAsia="hr-HR"/>
        </w:rPr>
      </w:pPr>
      <w:r w:rsidRPr="00FA4A45">
        <w:rPr>
          <w:rFonts w:ascii="Arial" w:eastAsia="Times New Roman" w:hAnsi="Arial" w:cs="Arial"/>
          <w:b/>
          <w:lang w:eastAsia="hr-HR"/>
        </w:rPr>
        <w:t>ISTARSKA ŽUPANIJA</w:t>
      </w:r>
    </w:p>
    <w:p w14:paraId="1FC37DFF" w14:textId="77777777" w:rsidR="006121FF" w:rsidRPr="00FA4A45" w:rsidRDefault="006121FF" w:rsidP="006121FF">
      <w:pPr>
        <w:suppressAutoHyphens/>
        <w:autoSpaceDN w:val="0"/>
        <w:spacing w:after="0" w:line="240" w:lineRule="auto"/>
        <w:textAlignment w:val="baseline"/>
        <w:rPr>
          <w:rFonts w:ascii="Arial" w:eastAsia="Times New Roman" w:hAnsi="Arial" w:cs="Arial"/>
          <w:b/>
          <w:lang w:eastAsia="hr-HR"/>
        </w:rPr>
      </w:pPr>
      <w:r w:rsidRPr="00FA4A45">
        <w:rPr>
          <w:rFonts w:ascii="Arial" w:eastAsia="Times New Roman" w:hAnsi="Arial" w:cs="Arial"/>
          <w:b/>
          <w:lang w:eastAsia="hr-HR"/>
        </w:rPr>
        <w:t>OPĆINA KRŠAN</w:t>
      </w:r>
    </w:p>
    <w:p w14:paraId="0682D146" w14:textId="77777777" w:rsidR="0096025E" w:rsidRDefault="0096025E" w:rsidP="00534346">
      <w:pPr>
        <w:spacing w:after="0"/>
        <w:jc w:val="both"/>
        <w:rPr>
          <w:rFonts w:ascii="Arial" w:hAnsi="Arial" w:cs="Arial"/>
        </w:rPr>
      </w:pPr>
    </w:p>
    <w:p w14:paraId="0F382938" w14:textId="5F5CCF1F" w:rsidR="00534346" w:rsidRPr="00FA4A45" w:rsidRDefault="00534346" w:rsidP="00534346">
      <w:pPr>
        <w:spacing w:after="0"/>
        <w:jc w:val="both"/>
        <w:rPr>
          <w:rFonts w:ascii="Arial" w:hAnsi="Arial" w:cs="Arial"/>
        </w:rPr>
      </w:pPr>
      <w:r w:rsidRPr="00FA4A45">
        <w:rPr>
          <w:rFonts w:ascii="Arial" w:hAnsi="Arial" w:cs="Arial"/>
        </w:rPr>
        <w:t xml:space="preserve">Broj RKP-a: </w:t>
      </w:r>
      <w:r w:rsidR="00843F41" w:rsidRPr="00FA4A45">
        <w:rPr>
          <w:rFonts w:ascii="Arial" w:hAnsi="Arial" w:cs="Arial"/>
        </w:rPr>
        <w:t>35931</w:t>
      </w:r>
      <w:r w:rsidRPr="00FA4A45">
        <w:rPr>
          <w:rFonts w:ascii="Arial" w:hAnsi="Arial" w:cs="Arial"/>
        </w:rPr>
        <w:tab/>
      </w:r>
      <w:r w:rsidRPr="00FA4A45">
        <w:rPr>
          <w:rFonts w:ascii="Arial" w:hAnsi="Arial" w:cs="Arial"/>
        </w:rPr>
        <w:tab/>
      </w:r>
      <w:r w:rsidRPr="00FA4A45">
        <w:rPr>
          <w:rFonts w:ascii="Arial" w:hAnsi="Arial" w:cs="Arial"/>
        </w:rPr>
        <w:tab/>
      </w:r>
      <w:r w:rsidRPr="00FA4A45">
        <w:rPr>
          <w:rFonts w:ascii="Arial" w:hAnsi="Arial" w:cs="Arial"/>
        </w:rPr>
        <w:tab/>
      </w:r>
    </w:p>
    <w:p w14:paraId="7892159E" w14:textId="606FE3D9" w:rsidR="00534346" w:rsidRPr="00FA4A45" w:rsidRDefault="00534346" w:rsidP="00534346">
      <w:pPr>
        <w:spacing w:after="0"/>
        <w:jc w:val="both"/>
        <w:rPr>
          <w:rFonts w:ascii="Arial" w:hAnsi="Arial" w:cs="Arial"/>
        </w:rPr>
      </w:pPr>
      <w:r w:rsidRPr="00FA4A45">
        <w:rPr>
          <w:rFonts w:ascii="Arial" w:hAnsi="Arial" w:cs="Arial"/>
        </w:rPr>
        <w:t xml:space="preserve">Matični broj: </w:t>
      </w:r>
      <w:r w:rsidR="000661EC" w:rsidRPr="00FA4A45">
        <w:rPr>
          <w:rFonts w:ascii="Arial" w:hAnsi="Arial" w:cs="Arial"/>
        </w:rPr>
        <w:t>02587629</w:t>
      </w:r>
      <w:r w:rsidRPr="00FA4A45">
        <w:rPr>
          <w:rFonts w:ascii="Arial" w:hAnsi="Arial" w:cs="Arial"/>
        </w:rPr>
        <w:tab/>
      </w:r>
      <w:r w:rsidRPr="00FA4A45">
        <w:rPr>
          <w:rFonts w:ascii="Arial" w:hAnsi="Arial" w:cs="Arial"/>
        </w:rPr>
        <w:tab/>
      </w:r>
    </w:p>
    <w:p w14:paraId="17544B28" w14:textId="4E350843" w:rsidR="00534346" w:rsidRPr="00FA4A45" w:rsidRDefault="00534346" w:rsidP="00534346">
      <w:pPr>
        <w:spacing w:after="0"/>
        <w:jc w:val="both"/>
        <w:rPr>
          <w:rFonts w:ascii="Arial" w:hAnsi="Arial" w:cs="Arial"/>
        </w:rPr>
      </w:pPr>
      <w:r w:rsidRPr="00FA4A45">
        <w:rPr>
          <w:rFonts w:ascii="Arial" w:hAnsi="Arial" w:cs="Arial"/>
        </w:rPr>
        <w:t xml:space="preserve">OIB: </w:t>
      </w:r>
      <w:r w:rsidR="000661EC" w:rsidRPr="00FA4A45">
        <w:rPr>
          <w:rFonts w:ascii="Arial" w:hAnsi="Arial" w:cs="Arial"/>
        </w:rPr>
        <w:t>84077929159</w:t>
      </w:r>
    </w:p>
    <w:p w14:paraId="17D401A5" w14:textId="0E0655A4" w:rsidR="00534346" w:rsidRPr="00FA4A45" w:rsidRDefault="00534346" w:rsidP="00534346">
      <w:pPr>
        <w:spacing w:after="0"/>
        <w:jc w:val="both"/>
        <w:rPr>
          <w:rFonts w:ascii="Arial" w:hAnsi="Arial" w:cs="Arial"/>
        </w:rPr>
      </w:pPr>
      <w:r w:rsidRPr="00FA4A45">
        <w:rPr>
          <w:rFonts w:ascii="Arial" w:hAnsi="Arial" w:cs="Arial"/>
        </w:rPr>
        <w:t>Naziv obveznika: OPĆINA KRŠAN</w:t>
      </w:r>
    </w:p>
    <w:p w14:paraId="3B4FCEB0" w14:textId="0CC36095" w:rsidR="00534346" w:rsidRPr="00FA4A45" w:rsidRDefault="00534346" w:rsidP="00534346">
      <w:pPr>
        <w:spacing w:after="0"/>
        <w:jc w:val="both"/>
        <w:rPr>
          <w:rFonts w:ascii="Arial" w:hAnsi="Arial" w:cs="Arial"/>
        </w:rPr>
      </w:pPr>
      <w:r w:rsidRPr="00FA4A45">
        <w:rPr>
          <w:rFonts w:ascii="Arial" w:hAnsi="Arial" w:cs="Arial"/>
        </w:rPr>
        <w:t xml:space="preserve">Pošta i mjesto: </w:t>
      </w:r>
      <w:r w:rsidR="000661EC" w:rsidRPr="00FA4A45">
        <w:rPr>
          <w:rFonts w:ascii="Arial" w:hAnsi="Arial" w:cs="Arial"/>
        </w:rPr>
        <w:t>52232 KRŠAN</w:t>
      </w:r>
    </w:p>
    <w:p w14:paraId="7FB9152B" w14:textId="3E5CE967" w:rsidR="00534346" w:rsidRPr="00FA4A45" w:rsidRDefault="00534346" w:rsidP="00534346">
      <w:pPr>
        <w:spacing w:after="0"/>
        <w:jc w:val="both"/>
        <w:rPr>
          <w:rFonts w:ascii="Arial" w:hAnsi="Arial" w:cs="Arial"/>
        </w:rPr>
      </w:pPr>
      <w:r w:rsidRPr="00FA4A45">
        <w:rPr>
          <w:rFonts w:ascii="Arial" w:hAnsi="Arial" w:cs="Arial"/>
        </w:rPr>
        <w:t>Ulica i kućni broj: BLAŠKOVIĆI 12</w:t>
      </w:r>
    </w:p>
    <w:p w14:paraId="0D72F3E1" w14:textId="3798C8AB" w:rsidR="000661EC" w:rsidRPr="00FA4A45" w:rsidRDefault="000661EC" w:rsidP="00534346">
      <w:pPr>
        <w:spacing w:after="0"/>
        <w:jc w:val="both"/>
        <w:rPr>
          <w:rFonts w:ascii="Arial" w:hAnsi="Arial" w:cs="Arial"/>
        </w:rPr>
      </w:pPr>
      <w:r w:rsidRPr="00FA4A45">
        <w:rPr>
          <w:rFonts w:ascii="Arial" w:hAnsi="Arial" w:cs="Arial"/>
        </w:rPr>
        <w:t xml:space="preserve">IBAN: HR9124020061821700003            </w:t>
      </w:r>
    </w:p>
    <w:p w14:paraId="7A6E0DA6" w14:textId="77777777" w:rsidR="00534346" w:rsidRPr="00FA4A45" w:rsidRDefault="00534346" w:rsidP="00534346">
      <w:pPr>
        <w:spacing w:after="0"/>
        <w:jc w:val="both"/>
        <w:rPr>
          <w:rFonts w:ascii="Arial" w:hAnsi="Arial" w:cs="Arial"/>
        </w:rPr>
      </w:pPr>
      <w:r w:rsidRPr="00FA4A45">
        <w:rPr>
          <w:rFonts w:ascii="Arial" w:hAnsi="Arial" w:cs="Arial"/>
        </w:rPr>
        <w:t>Razina: 22</w:t>
      </w:r>
    </w:p>
    <w:p w14:paraId="6B0EA365" w14:textId="77777777" w:rsidR="00534346" w:rsidRPr="00FA4A45" w:rsidRDefault="00534346" w:rsidP="00534346">
      <w:pPr>
        <w:spacing w:after="0"/>
        <w:jc w:val="both"/>
        <w:rPr>
          <w:rFonts w:ascii="Arial" w:hAnsi="Arial" w:cs="Arial"/>
        </w:rPr>
      </w:pPr>
      <w:r w:rsidRPr="00FA4A45">
        <w:rPr>
          <w:rFonts w:ascii="Arial" w:hAnsi="Arial" w:cs="Arial"/>
        </w:rPr>
        <w:t>Šifra djelatnosti: 8411</w:t>
      </w:r>
    </w:p>
    <w:p w14:paraId="2B9F50E7" w14:textId="77777777" w:rsidR="00534346" w:rsidRPr="00FA4A45" w:rsidRDefault="00534346" w:rsidP="00534346">
      <w:pPr>
        <w:spacing w:after="0"/>
        <w:jc w:val="both"/>
        <w:rPr>
          <w:rFonts w:ascii="Arial" w:hAnsi="Arial" w:cs="Arial"/>
        </w:rPr>
      </w:pPr>
      <w:r w:rsidRPr="00FA4A45">
        <w:rPr>
          <w:rFonts w:ascii="Arial" w:hAnsi="Arial" w:cs="Arial"/>
        </w:rPr>
        <w:t>Razdjel: 000</w:t>
      </w:r>
    </w:p>
    <w:p w14:paraId="4FB68AFD" w14:textId="1630B8FD" w:rsidR="001B29A8" w:rsidRPr="00FA4A45" w:rsidRDefault="00534346" w:rsidP="00534346">
      <w:pPr>
        <w:spacing w:after="0"/>
        <w:jc w:val="both"/>
        <w:rPr>
          <w:rFonts w:ascii="Arial" w:hAnsi="Arial" w:cs="Arial"/>
        </w:rPr>
      </w:pPr>
      <w:r w:rsidRPr="00FA4A45">
        <w:rPr>
          <w:rFonts w:ascii="Arial" w:hAnsi="Arial" w:cs="Arial"/>
        </w:rPr>
        <w:t>Šifra grada: 217</w:t>
      </w:r>
    </w:p>
    <w:p w14:paraId="72089C16" w14:textId="77777777" w:rsidR="001B29A8" w:rsidRPr="00FA4A45" w:rsidRDefault="001B29A8" w:rsidP="001B29A8">
      <w:pPr>
        <w:jc w:val="both"/>
        <w:rPr>
          <w:rFonts w:ascii="Arial" w:hAnsi="Arial" w:cs="Arial"/>
        </w:rPr>
      </w:pPr>
    </w:p>
    <w:p w14:paraId="7CBD2685" w14:textId="77777777" w:rsidR="001B29A8" w:rsidRPr="00FA4A45" w:rsidRDefault="001B29A8" w:rsidP="001B29A8">
      <w:pPr>
        <w:spacing w:after="0"/>
        <w:jc w:val="both"/>
        <w:rPr>
          <w:rFonts w:ascii="Arial" w:hAnsi="Arial" w:cs="Arial"/>
        </w:rPr>
      </w:pPr>
    </w:p>
    <w:p w14:paraId="4997BBDA" w14:textId="29C78040" w:rsidR="001B29A8" w:rsidRPr="00FA4A45" w:rsidRDefault="005D2C31" w:rsidP="005D2C31">
      <w:pPr>
        <w:jc w:val="center"/>
        <w:rPr>
          <w:rFonts w:ascii="Arial" w:hAnsi="Arial" w:cs="Arial"/>
          <w:b/>
          <w:bCs/>
        </w:rPr>
      </w:pPr>
      <w:r w:rsidRPr="00FA4A45">
        <w:rPr>
          <w:rFonts w:ascii="Arial" w:hAnsi="Arial" w:cs="Arial"/>
          <w:b/>
          <w:bCs/>
        </w:rPr>
        <w:t xml:space="preserve">Bilješke uz Financijske izvještaje za razdoblje od 1. siječnja do </w:t>
      </w:r>
      <w:r w:rsidR="003E44B7">
        <w:rPr>
          <w:rFonts w:ascii="Arial" w:hAnsi="Arial" w:cs="Arial"/>
          <w:b/>
          <w:bCs/>
        </w:rPr>
        <w:t>31</w:t>
      </w:r>
      <w:r w:rsidR="00364DAD">
        <w:rPr>
          <w:rFonts w:ascii="Arial" w:hAnsi="Arial" w:cs="Arial"/>
          <w:b/>
          <w:bCs/>
        </w:rPr>
        <w:t xml:space="preserve">. </w:t>
      </w:r>
      <w:r w:rsidR="003E44B7">
        <w:rPr>
          <w:rFonts w:ascii="Arial" w:hAnsi="Arial" w:cs="Arial"/>
          <w:b/>
          <w:bCs/>
        </w:rPr>
        <w:t>prosinca</w:t>
      </w:r>
      <w:r w:rsidRPr="00FA4A45">
        <w:rPr>
          <w:rFonts w:ascii="Arial" w:hAnsi="Arial" w:cs="Arial"/>
          <w:b/>
          <w:bCs/>
        </w:rPr>
        <w:t xml:space="preserve"> </w:t>
      </w:r>
      <w:r w:rsidR="00194A09">
        <w:rPr>
          <w:rFonts w:ascii="Arial" w:hAnsi="Arial" w:cs="Arial"/>
          <w:b/>
          <w:bCs/>
        </w:rPr>
        <w:t>2023.</w:t>
      </w:r>
      <w:r w:rsidRPr="00FA4A45">
        <w:rPr>
          <w:rFonts w:ascii="Arial" w:hAnsi="Arial" w:cs="Arial"/>
          <w:b/>
          <w:bCs/>
        </w:rPr>
        <w:t xml:space="preserve"> godine</w:t>
      </w:r>
    </w:p>
    <w:p w14:paraId="7B927D90" w14:textId="27A8B2DD" w:rsidR="005D2C31" w:rsidRPr="00FA4A45" w:rsidRDefault="005D2C31" w:rsidP="005D2C31">
      <w:pPr>
        <w:rPr>
          <w:rFonts w:ascii="Arial" w:hAnsi="Arial" w:cs="Arial"/>
          <w:b/>
          <w:bCs/>
        </w:rPr>
      </w:pPr>
    </w:p>
    <w:p w14:paraId="0DE28056" w14:textId="4744A1FF" w:rsidR="005D2C31" w:rsidRPr="00FA4A45" w:rsidRDefault="005D2C31" w:rsidP="005D2C31">
      <w:pPr>
        <w:rPr>
          <w:rFonts w:ascii="Arial" w:hAnsi="Arial" w:cs="Arial"/>
          <w:b/>
          <w:bCs/>
        </w:rPr>
      </w:pPr>
      <w:r w:rsidRPr="00FA4A45">
        <w:rPr>
          <w:rFonts w:ascii="Arial" w:hAnsi="Arial" w:cs="Arial"/>
          <w:b/>
          <w:bCs/>
        </w:rPr>
        <w:t>UVOD</w:t>
      </w:r>
    </w:p>
    <w:p w14:paraId="2F07A11C" w14:textId="52BC711C" w:rsidR="00C1521C" w:rsidRPr="00FA4A45" w:rsidRDefault="00C1521C" w:rsidP="005D2C31">
      <w:pPr>
        <w:rPr>
          <w:rFonts w:ascii="Arial" w:hAnsi="Arial" w:cs="Arial"/>
          <w:b/>
          <w:bCs/>
        </w:rPr>
      </w:pPr>
    </w:p>
    <w:p w14:paraId="7E446B27" w14:textId="0D42C0A2" w:rsidR="00C1521C" w:rsidRDefault="00C1521C" w:rsidP="00FA2271">
      <w:pPr>
        <w:jc w:val="both"/>
        <w:rPr>
          <w:rFonts w:ascii="Arial" w:hAnsi="Arial" w:cs="Arial"/>
        </w:rPr>
      </w:pPr>
      <w:r w:rsidRPr="00FA4A45">
        <w:rPr>
          <w:rFonts w:ascii="Arial" w:hAnsi="Arial" w:cs="Arial"/>
        </w:rPr>
        <w:t xml:space="preserve">Financiranje javnih rashoda u razdoblju siječanj – </w:t>
      </w:r>
      <w:r w:rsidR="003E44B7">
        <w:rPr>
          <w:rFonts w:ascii="Arial" w:hAnsi="Arial" w:cs="Arial"/>
        </w:rPr>
        <w:t>prosinac</w:t>
      </w:r>
      <w:r w:rsidRPr="00FA4A45">
        <w:rPr>
          <w:rFonts w:ascii="Arial" w:hAnsi="Arial" w:cs="Arial"/>
        </w:rPr>
        <w:t xml:space="preserve"> 202</w:t>
      </w:r>
      <w:r w:rsidR="00194A09">
        <w:rPr>
          <w:rFonts w:ascii="Arial" w:hAnsi="Arial" w:cs="Arial"/>
        </w:rPr>
        <w:t>3</w:t>
      </w:r>
      <w:r w:rsidRPr="00FA4A45">
        <w:rPr>
          <w:rFonts w:ascii="Arial" w:hAnsi="Arial" w:cs="Arial"/>
        </w:rPr>
        <w:t>. godine izvršeno je na osnovi sljedećih financijsko-planskih dokumenata:</w:t>
      </w:r>
    </w:p>
    <w:p w14:paraId="5385E9EF" w14:textId="77777777" w:rsidR="00194A09" w:rsidRDefault="00194A09" w:rsidP="00194A09">
      <w:pPr>
        <w:jc w:val="both"/>
        <w:rPr>
          <w:rFonts w:ascii="Arial" w:hAnsi="Arial" w:cs="Arial"/>
        </w:rPr>
      </w:pPr>
      <w:r>
        <w:rPr>
          <w:rFonts w:ascii="Arial" w:hAnsi="Arial" w:cs="Arial"/>
        </w:rPr>
        <w:t xml:space="preserve">Proračuna Općine Kršan za 2023. godinu i projekcije za 2024. i 2025. godinu koji je usvojen  na sjednici Općinskoga vijeća 16. prosinca 2022. („Službeno glasilo Općine Kršan“ broj 14/22). Prihodi i primici planirani su u iznosu od 6.239.482,00 €, dok su rashodi i izdaci planirani u visini od 7.011.577,00  €. Razlika od 772.095,00 €  odnosi se na planirani višak sa kojim se predviđa zaključiti 2022. godina. Na taj način se postigla ravnoteža proračuna. </w:t>
      </w:r>
    </w:p>
    <w:p w14:paraId="536C573B" w14:textId="77777777" w:rsidR="00194A09" w:rsidRDefault="00194A09" w:rsidP="00194A09">
      <w:pPr>
        <w:jc w:val="both"/>
        <w:rPr>
          <w:rFonts w:ascii="Arial" w:hAnsi="Arial" w:cs="Arial"/>
        </w:rPr>
      </w:pPr>
      <w:r>
        <w:rPr>
          <w:rFonts w:ascii="Arial" w:hAnsi="Arial" w:cs="Arial"/>
        </w:rPr>
        <w:t xml:space="preserve">Prve izmjene i dopune Proračuna Općine Kršan za 2023. godinu donesene su na sjednici Općinskog vijeća  25. svibnja 2023. godine, a objavljene su u „Službenom glasilu Općine Kršan“  broj  6/23. od 2. lipnja 2023. godine. Ovim I. Izmjena i dopunama Proračuna za 2023.  ukupni prihodi i primici uključujući i višak prihoda iz prethodne godine planirani su u iznosu od  6.972.705,43 €, a rashodi i izdaci su planirani  u iznosu od 6.972.405,43 €. </w:t>
      </w:r>
    </w:p>
    <w:p w14:paraId="348C6127" w14:textId="7D0DEA2D" w:rsidR="00194A09" w:rsidRDefault="00194A09" w:rsidP="00194A09">
      <w:pPr>
        <w:jc w:val="both"/>
        <w:rPr>
          <w:rFonts w:ascii="Arial" w:hAnsi="Arial" w:cs="Arial"/>
        </w:rPr>
      </w:pPr>
      <w:r>
        <w:rPr>
          <w:rFonts w:ascii="Arial" w:hAnsi="Arial" w:cs="Arial"/>
        </w:rPr>
        <w:t>Druge izmjene i dopune Proračuna Općine Kršan za 2023. godinu donesene su na sjednici Općinskog vijeća  8.</w:t>
      </w:r>
      <w:r w:rsidR="00AF62A0">
        <w:rPr>
          <w:rFonts w:ascii="Arial" w:hAnsi="Arial" w:cs="Arial"/>
        </w:rPr>
        <w:t xml:space="preserve"> </w:t>
      </w:r>
      <w:r>
        <w:rPr>
          <w:rFonts w:ascii="Arial" w:hAnsi="Arial" w:cs="Arial"/>
        </w:rPr>
        <w:t>prosinca 2023. godine, a objavljene su u „Službenom glasilu Općine Kršan“  broj  18/23</w:t>
      </w:r>
      <w:r w:rsidR="00AF62A0">
        <w:rPr>
          <w:rFonts w:ascii="Arial" w:hAnsi="Arial" w:cs="Arial"/>
        </w:rPr>
        <w:t xml:space="preserve"> </w:t>
      </w:r>
      <w:r>
        <w:rPr>
          <w:rFonts w:ascii="Arial" w:hAnsi="Arial" w:cs="Arial"/>
        </w:rPr>
        <w:t xml:space="preserve"> od </w:t>
      </w:r>
      <w:r w:rsidR="00AF62A0">
        <w:rPr>
          <w:rFonts w:ascii="Arial" w:hAnsi="Arial" w:cs="Arial"/>
        </w:rPr>
        <w:t>13. prosinca</w:t>
      </w:r>
      <w:r>
        <w:rPr>
          <w:rFonts w:ascii="Arial" w:hAnsi="Arial" w:cs="Arial"/>
        </w:rPr>
        <w:t xml:space="preserve"> 2023. godine. Ovim II. Izmjena i dopunama Proračuna za 2023.  ukupni prihodi i primici uključujući i višak prihoda iz prethodne godine planirani su u iznosu od  5.611.692,21 €, a rashodi i izdaci su planirani  u iznosu od 5.611.692,21 €. </w:t>
      </w:r>
    </w:p>
    <w:p w14:paraId="541A7190" w14:textId="2BE6C6CE" w:rsidR="00194A09" w:rsidRDefault="00AF62A0" w:rsidP="00194A09">
      <w:pPr>
        <w:jc w:val="both"/>
        <w:rPr>
          <w:rFonts w:ascii="Arial" w:hAnsi="Arial" w:cs="Arial"/>
        </w:rPr>
      </w:pPr>
      <w:r>
        <w:rPr>
          <w:rFonts w:ascii="Arial" w:hAnsi="Arial" w:cs="Arial"/>
        </w:rPr>
        <w:lastRenderedPageBreak/>
        <w:t>Općinski načelnik Općine Kršan je 29. prosinca 2023. godine donio Odluku o I. preraspodijeli sredstava planiranih u proračunu Općine Kršan za 2023. godinu, objavljena u „Službenom glasilu Općine Kršan“  broj  2/24 od 14. veljače 2024. godine.</w:t>
      </w:r>
    </w:p>
    <w:p w14:paraId="7E5B515D" w14:textId="77777777" w:rsidR="00194A09" w:rsidRDefault="00194A09" w:rsidP="00194A09">
      <w:pPr>
        <w:jc w:val="both"/>
        <w:rPr>
          <w:rFonts w:ascii="Arial" w:hAnsi="Arial" w:cs="Arial"/>
        </w:rPr>
      </w:pPr>
      <w:r>
        <w:rPr>
          <w:rFonts w:ascii="Arial" w:hAnsi="Arial" w:cs="Arial"/>
        </w:rPr>
        <w:t>Općina Kršan u svom djelokrugu ima tri  proračunska korisnika, od kojih su Dječji vrtić Kockica i Javna ustanova u kulturi Interpretacijski centar Vlaški puti upisani u Registar proračunskih i izvanproračunskih  korisnika i koji za sada posluje preko vlastitog računa, te moraju sastavljati zasebne izvještaje i  Vijeće bošnjačke nacionalne manjine – koje prema odredbama Zakona o proračunu ima status proračunskog korisnika, koji djeluje u okviru Općine Kršan, temeljem čega su aktivnosti  prikazane u proračunu Općine Kršan, te ne mora sastavljati zasebne izvještaje.</w:t>
      </w:r>
    </w:p>
    <w:p w14:paraId="104D6250" w14:textId="68FE7400" w:rsidR="00194A09" w:rsidRDefault="00194A09" w:rsidP="00194A09">
      <w:pPr>
        <w:jc w:val="both"/>
        <w:rPr>
          <w:rFonts w:ascii="Arial" w:hAnsi="Arial" w:cs="Arial"/>
        </w:rPr>
      </w:pPr>
      <w:r>
        <w:rPr>
          <w:rFonts w:ascii="Arial" w:hAnsi="Arial" w:cs="Arial"/>
        </w:rPr>
        <w:t>Iz toga proizlazi da se podaci za ovo razdoblje odnose samo na Općinu Kršan, bez Dječjeg vrtića Kockica i Javne ustanove u kulturi Interpretacijskog centra Vlaški puti, koji  su njeni proračunski korisnik odnosno  obrazlažu se podaci financijskog izvještaja za razdoblje 01-</w:t>
      </w:r>
      <w:r w:rsidR="00AF62A0">
        <w:rPr>
          <w:rFonts w:ascii="Arial" w:hAnsi="Arial" w:cs="Arial"/>
        </w:rPr>
        <w:t>12</w:t>
      </w:r>
      <w:r>
        <w:rPr>
          <w:rFonts w:ascii="Arial" w:hAnsi="Arial" w:cs="Arial"/>
        </w:rPr>
        <w:t>.2023 razine 22.</w:t>
      </w:r>
    </w:p>
    <w:p w14:paraId="03C13E8E" w14:textId="0720B579" w:rsidR="00194A09" w:rsidRDefault="00194A09" w:rsidP="00194A09">
      <w:pPr>
        <w:jc w:val="both"/>
        <w:rPr>
          <w:rFonts w:ascii="Arial" w:hAnsi="Arial" w:cs="Arial"/>
        </w:rPr>
      </w:pPr>
      <w:r>
        <w:rPr>
          <w:rFonts w:ascii="Arial" w:hAnsi="Arial" w:cs="Arial"/>
        </w:rPr>
        <w:t xml:space="preserve">Financijski izvještaji za </w:t>
      </w:r>
      <w:r w:rsidR="00AF62A0">
        <w:rPr>
          <w:rFonts w:ascii="Arial" w:hAnsi="Arial" w:cs="Arial"/>
        </w:rPr>
        <w:t>01-12</w:t>
      </w:r>
      <w:r>
        <w:rPr>
          <w:rFonts w:ascii="Arial" w:hAnsi="Arial" w:cs="Arial"/>
        </w:rPr>
        <w:t>.2023. godine, uspoređuju se sa podacima istog izvještajnog razdoblja prethodne godine.</w:t>
      </w:r>
    </w:p>
    <w:p w14:paraId="2DCC2FBC" w14:textId="04F3F528" w:rsidR="005D2C31" w:rsidRPr="00FA4A45" w:rsidRDefault="005D2C31" w:rsidP="005D2C31">
      <w:pPr>
        <w:jc w:val="both"/>
        <w:rPr>
          <w:rFonts w:ascii="Arial" w:hAnsi="Arial" w:cs="Arial"/>
        </w:rPr>
      </w:pPr>
      <w:r w:rsidRPr="00FA4A45">
        <w:rPr>
          <w:rFonts w:ascii="Arial" w:hAnsi="Arial" w:cs="Arial"/>
        </w:rPr>
        <w:t xml:space="preserve">      </w:t>
      </w:r>
    </w:p>
    <w:p w14:paraId="5F0ADCE0" w14:textId="2B44F2C2" w:rsidR="005D2C31" w:rsidRPr="00FA4A45" w:rsidRDefault="005D2C31" w:rsidP="00F4027B">
      <w:pPr>
        <w:jc w:val="both"/>
        <w:rPr>
          <w:rFonts w:ascii="Arial" w:hAnsi="Arial" w:cs="Arial"/>
          <w:b/>
          <w:bCs/>
        </w:rPr>
      </w:pPr>
      <w:r w:rsidRPr="00FA4A45">
        <w:rPr>
          <w:rFonts w:ascii="Arial" w:hAnsi="Arial" w:cs="Arial"/>
        </w:rPr>
        <w:t xml:space="preserve"> </w:t>
      </w:r>
      <w:r w:rsidR="00F4027B" w:rsidRPr="00FA4A45">
        <w:rPr>
          <w:rFonts w:ascii="Arial" w:hAnsi="Arial" w:cs="Arial"/>
          <w:b/>
          <w:bCs/>
        </w:rPr>
        <w:t>ZAKONSKI OKVIRI:</w:t>
      </w:r>
    </w:p>
    <w:p w14:paraId="740B1892" w14:textId="4A367816" w:rsidR="002D26BB" w:rsidRPr="00FA4A45" w:rsidRDefault="002D26BB" w:rsidP="00DB7D19">
      <w:pPr>
        <w:numPr>
          <w:ilvl w:val="0"/>
          <w:numId w:val="2"/>
        </w:numPr>
        <w:spacing w:after="5" w:line="248" w:lineRule="auto"/>
        <w:ind w:right="6" w:hanging="360"/>
        <w:rPr>
          <w:rFonts w:ascii="Arial" w:hAnsi="Arial" w:cs="Arial"/>
        </w:rPr>
      </w:pPr>
      <w:r w:rsidRPr="00FA4A45">
        <w:rPr>
          <w:rFonts w:ascii="Arial" w:hAnsi="Arial" w:cs="Arial"/>
        </w:rPr>
        <w:t>Zakon o proračunu („Narodne novin</w:t>
      </w:r>
      <w:r w:rsidR="00BF1056" w:rsidRPr="00FA4A45">
        <w:rPr>
          <w:rFonts w:ascii="Arial" w:hAnsi="Arial" w:cs="Arial"/>
        </w:rPr>
        <w:t xml:space="preserve">e“ </w:t>
      </w:r>
      <w:r w:rsidR="00BF1056" w:rsidRPr="00FA4A45">
        <w:rPr>
          <w:rFonts w:ascii="Arial" w:eastAsia="Arial" w:hAnsi="Arial" w:cs="Arial"/>
        </w:rPr>
        <w:t>144/21</w:t>
      </w:r>
      <w:hyperlink r:id="rId9">
        <w:r w:rsidRPr="00FA4A45">
          <w:rPr>
            <w:rFonts w:ascii="Arial" w:eastAsia="Arial" w:hAnsi="Arial" w:cs="Arial"/>
          </w:rPr>
          <w:t>)</w:t>
        </w:r>
      </w:hyperlink>
      <w:r w:rsidRPr="00FA4A45">
        <w:rPr>
          <w:rFonts w:ascii="Arial" w:eastAsia="Arial" w:hAnsi="Arial" w:cs="Arial"/>
        </w:rPr>
        <w:t>,</w:t>
      </w:r>
    </w:p>
    <w:p w14:paraId="68BA97BE" w14:textId="26A9CFAA" w:rsidR="002D26BB" w:rsidRPr="00FA4A45" w:rsidRDefault="002D26BB" w:rsidP="00DB7D19">
      <w:pPr>
        <w:numPr>
          <w:ilvl w:val="0"/>
          <w:numId w:val="2"/>
        </w:numPr>
        <w:spacing w:after="5" w:line="248" w:lineRule="auto"/>
        <w:ind w:right="6" w:hanging="360"/>
        <w:rPr>
          <w:rFonts w:ascii="Arial" w:hAnsi="Arial" w:cs="Arial"/>
        </w:rPr>
      </w:pPr>
      <w:r w:rsidRPr="00FA4A45">
        <w:rPr>
          <w:rFonts w:ascii="Arial" w:hAnsi="Arial" w:cs="Arial"/>
        </w:rPr>
        <w:t xml:space="preserve">Pravilnik o proračunskim klasifikacijama („Narodne novine“ </w:t>
      </w:r>
      <w:hyperlink r:id="rId10">
        <w:r w:rsidRPr="00FA4A45">
          <w:rPr>
            <w:rFonts w:ascii="Arial" w:eastAsia="Arial" w:hAnsi="Arial" w:cs="Arial"/>
          </w:rPr>
          <w:t>26/10, 120/13 i 01/20</w:t>
        </w:r>
      </w:hyperlink>
      <w:hyperlink r:id="rId11">
        <w:r w:rsidRPr="00FA4A45">
          <w:rPr>
            <w:rFonts w:ascii="Arial" w:eastAsia="Arial" w:hAnsi="Arial" w:cs="Arial"/>
          </w:rPr>
          <w:t>)</w:t>
        </w:r>
      </w:hyperlink>
      <w:r w:rsidRPr="00FA4A45">
        <w:rPr>
          <w:rFonts w:ascii="Arial" w:eastAsia="Arial" w:hAnsi="Arial" w:cs="Arial"/>
        </w:rPr>
        <w:t>,</w:t>
      </w:r>
    </w:p>
    <w:p w14:paraId="595C33DB" w14:textId="5B908745" w:rsidR="002D26BB" w:rsidRPr="00FA4A45" w:rsidRDefault="002D26BB" w:rsidP="00DB7D19">
      <w:pPr>
        <w:numPr>
          <w:ilvl w:val="0"/>
          <w:numId w:val="2"/>
        </w:numPr>
        <w:spacing w:after="5" w:line="248" w:lineRule="auto"/>
        <w:ind w:right="6" w:hanging="360"/>
        <w:rPr>
          <w:rFonts w:ascii="Arial" w:hAnsi="Arial" w:cs="Arial"/>
        </w:rPr>
      </w:pPr>
      <w:r w:rsidRPr="00FA4A45">
        <w:rPr>
          <w:rFonts w:ascii="Arial" w:hAnsi="Arial" w:cs="Arial"/>
        </w:rPr>
        <w:t xml:space="preserve">Pravilnik o proračunskom računovodstvu i računskom planu („Narodne novine“ </w:t>
      </w:r>
      <w:hyperlink r:id="rId12">
        <w:r w:rsidRPr="00FA4A45">
          <w:rPr>
            <w:rFonts w:ascii="Arial" w:eastAsia="Arial" w:hAnsi="Arial" w:cs="Arial"/>
          </w:rPr>
          <w:t>124/14,</w:t>
        </w:r>
      </w:hyperlink>
      <w:hyperlink r:id="rId13">
        <w:r w:rsidRPr="00FA4A45">
          <w:rPr>
            <w:rFonts w:ascii="Arial" w:eastAsia="Arial" w:hAnsi="Arial" w:cs="Arial"/>
          </w:rPr>
          <w:t xml:space="preserve"> </w:t>
        </w:r>
      </w:hyperlink>
      <w:hyperlink r:id="rId14">
        <w:r w:rsidRPr="00FA4A45">
          <w:rPr>
            <w:rFonts w:ascii="Arial" w:eastAsia="Arial" w:hAnsi="Arial" w:cs="Arial"/>
          </w:rPr>
          <w:t>115/15,87/16</w:t>
        </w:r>
        <w:r w:rsidR="00DB7D19" w:rsidRPr="00FA4A45">
          <w:rPr>
            <w:rFonts w:ascii="Arial" w:eastAsia="Arial" w:hAnsi="Arial" w:cs="Arial"/>
          </w:rPr>
          <w:t>,</w:t>
        </w:r>
        <w:r w:rsidRPr="00FA4A45">
          <w:rPr>
            <w:rFonts w:ascii="Arial" w:eastAsia="Arial" w:hAnsi="Arial" w:cs="Arial"/>
          </w:rPr>
          <w:t>126/19</w:t>
        </w:r>
      </w:hyperlink>
      <w:r w:rsidR="00DB7D19" w:rsidRPr="00FA4A45">
        <w:rPr>
          <w:rFonts w:ascii="Arial" w:eastAsia="Arial" w:hAnsi="Arial" w:cs="Arial"/>
        </w:rPr>
        <w:t xml:space="preserve"> i 108/20</w:t>
      </w:r>
      <w:hyperlink r:id="rId15">
        <w:r w:rsidRPr="00FA4A45">
          <w:rPr>
            <w:rFonts w:ascii="Arial" w:eastAsia="Arial" w:hAnsi="Arial" w:cs="Arial"/>
          </w:rPr>
          <w:t>)</w:t>
        </w:r>
      </w:hyperlink>
      <w:r w:rsidRPr="00FA4A45">
        <w:rPr>
          <w:rFonts w:ascii="Arial" w:eastAsia="Arial" w:hAnsi="Arial" w:cs="Arial"/>
        </w:rPr>
        <w:t>,</w:t>
      </w:r>
    </w:p>
    <w:p w14:paraId="01673E27" w14:textId="5A7ACB24" w:rsidR="00A33A44" w:rsidRPr="00FA4A45" w:rsidRDefault="00A33A44" w:rsidP="00DB7D19">
      <w:pPr>
        <w:numPr>
          <w:ilvl w:val="0"/>
          <w:numId w:val="2"/>
        </w:numPr>
        <w:spacing w:after="5" w:line="248" w:lineRule="auto"/>
        <w:ind w:right="6" w:hanging="360"/>
        <w:rPr>
          <w:rFonts w:ascii="Arial" w:hAnsi="Arial" w:cs="Arial"/>
        </w:rPr>
      </w:pPr>
      <w:r w:rsidRPr="00FA4A45">
        <w:rPr>
          <w:rFonts w:ascii="Arial" w:hAnsi="Arial" w:cs="Arial"/>
        </w:rPr>
        <w:t>Pravilnik o financijskom izvještavanju u proračunskom računovodstvu („Narodne novine“  br. 37/22),</w:t>
      </w:r>
    </w:p>
    <w:p w14:paraId="50B3EADB" w14:textId="196A24E0" w:rsidR="00A33A44" w:rsidRDefault="00460629" w:rsidP="00DB7D19">
      <w:pPr>
        <w:numPr>
          <w:ilvl w:val="0"/>
          <w:numId w:val="2"/>
        </w:numPr>
        <w:spacing w:after="5" w:line="248" w:lineRule="auto"/>
        <w:ind w:right="6" w:hanging="360"/>
        <w:rPr>
          <w:rFonts w:ascii="Arial" w:hAnsi="Arial" w:cs="Arial"/>
        </w:rPr>
      </w:pPr>
      <w:r w:rsidRPr="00FA4A45">
        <w:rPr>
          <w:rFonts w:ascii="Arial" w:hAnsi="Arial" w:cs="Arial"/>
        </w:rPr>
        <w:t xml:space="preserve">Okružnica o sastavljanju i predaji financijskih izvještaja proračuna, proračunskih i izvanproračunskih korisnika državnog proračuna te proračunskih i izvanproračunskih korisnika proračuna jedinica lokalne i područne (regionalne) samouprave za razdoblje od 1. siječnja od </w:t>
      </w:r>
      <w:r w:rsidR="00AF62A0">
        <w:rPr>
          <w:rFonts w:ascii="Arial" w:hAnsi="Arial" w:cs="Arial"/>
        </w:rPr>
        <w:t>31</w:t>
      </w:r>
      <w:r w:rsidRPr="00FA4A45">
        <w:rPr>
          <w:rFonts w:ascii="Arial" w:hAnsi="Arial" w:cs="Arial"/>
        </w:rPr>
        <w:t xml:space="preserve">. </w:t>
      </w:r>
      <w:r w:rsidR="00AF62A0">
        <w:rPr>
          <w:rFonts w:ascii="Arial" w:hAnsi="Arial" w:cs="Arial"/>
        </w:rPr>
        <w:t>prosinca</w:t>
      </w:r>
      <w:r w:rsidRPr="00FA4A45">
        <w:rPr>
          <w:rFonts w:ascii="Arial" w:hAnsi="Arial" w:cs="Arial"/>
        </w:rPr>
        <w:t xml:space="preserve"> 202</w:t>
      </w:r>
      <w:r w:rsidR="00AF62A0">
        <w:rPr>
          <w:rFonts w:ascii="Arial" w:hAnsi="Arial" w:cs="Arial"/>
        </w:rPr>
        <w:t>3</w:t>
      </w:r>
      <w:r w:rsidRPr="00FA4A45">
        <w:rPr>
          <w:rFonts w:ascii="Arial" w:hAnsi="Arial" w:cs="Arial"/>
        </w:rPr>
        <w:t>. i druge aktualnosti (KLASA: 400-02/2</w:t>
      </w:r>
      <w:r w:rsidR="00AF62A0">
        <w:rPr>
          <w:rFonts w:ascii="Arial" w:hAnsi="Arial" w:cs="Arial"/>
        </w:rPr>
        <w:t>3</w:t>
      </w:r>
      <w:r w:rsidRPr="00FA4A45">
        <w:rPr>
          <w:rFonts w:ascii="Arial" w:hAnsi="Arial" w:cs="Arial"/>
        </w:rPr>
        <w:t>-01/2</w:t>
      </w:r>
      <w:r w:rsidR="00AF62A0">
        <w:rPr>
          <w:rFonts w:ascii="Arial" w:hAnsi="Arial" w:cs="Arial"/>
        </w:rPr>
        <w:t>7</w:t>
      </w:r>
      <w:r w:rsidRPr="00FA4A45">
        <w:rPr>
          <w:rFonts w:ascii="Arial" w:hAnsi="Arial" w:cs="Arial"/>
        </w:rPr>
        <w:t>, URBROJ: 513-05-03-</w:t>
      </w:r>
      <w:r w:rsidR="00AF62A0">
        <w:rPr>
          <w:rFonts w:ascii="Arial" w:hAnsi="Arial" w:cs="Arial"/>
        </w:rPr>
        <w:t>24-4</w:t>
      </w:r>
      <w:r w:rsidR="00700414">
        <w:rPr>
          <w:rFonts w:ascii="Arial" w:hAnsi="Arial" w:cs="Arial"/>
        </w:rPr>
        <w:t xml:space="preserve"> od </w:t>
      </w:r>
      <w:r w:rsidR="00AF62A0">
        <w:rPr>
          <w:rFonts w:ascii="Arial" w:hAnsi="Arial" w:cs="Arial"/>
        </w:rPr>
        <w:t>10</w:t>
      </w:r>
      <w:r w:rsidR="00700414">
        <w:rPr>
          <w:rFonts w:ascii="Arial" w:hAnsi="Arial" w:cs="Arial"/>
        </w:rPr>
        <w:t>.</w:t>
      </w:r>
      <w:r w:rsidR="00AF62A0">
        <w:rPr>
          <w:rFonts w:ascii="Arial" w:hAnsi="Arial" w:cs="Arial"/>
        </w:rPr>
        <w:t xml:space="preserve"> </w:t>
      </w:r>
      <w:r w:rsidR="00700414">
        <w:rPr>
          <w:rFonts w:ascii="Arial" w:hAnsi="Arial" w:cs="Arial"/>
        </w:rPr>
        <w:t>s</w:t>
      </w:r>
      <w:r w:rsidR="00AF62A0">
        <w:rPr>
          <w:rFonts w:ascii="Arial" w:hAnsi="Arial" w:cs="Arial"/>
        </w:rPr>
        <w:t>i</w:t>
      </w:r>
      <w:r w:rsidR="00700414">
        <w:rPr>
          <w:rFonts w:ascii="Arial" w:hAnsi="Arial" w:cs="Arial"/>
        </w:rPr>
        <w:t>ječnja</w:t>
      </w:r>
      <w:r w:rsidRPr="00FA4A45">
        <w:rPr>
          <w:rFonts w:ascii="Arial" w:hAnsi="Arial" w:cs="Arial"/>
        </w:rPr>
        <w:t xml:space="preserve"> 202</w:t>
      </w:r>
      <w:r w:rsidR="00AF62A0">
        <w:rPr>
          <w:rFonts w:ascii="Arial" w:hAnsi="Arial" w:cs="Arial"/>
        </w:rPr>
        <w:t>4</w:t>
      </w:r>
      <w:r w:rsidRPr="00FA4A45">
        <w:rPr>
          <w:rFonts w:ascii="Arial" w:hAnsi="Arial" w:cs="Arial"/>
        </w:rPr>
        <w:t>.)</w:t>
      </w:r>
    </w:p>
    <w:p w14:paraId="17C2CA6D" w14:textId="750449AA" w:rsidR="00DB7D19" w:rsidRDefault="00DB7D19" w:rsidP="00F4027B">
      <w:pPr>
        <w:spacing w:after="5" w:line="248" w:lineRule="auto"/>
        <w:ind w:left="360" w:right="6"/>
        <w:jc w:val="both"/>
        <w:rPr>
          <w:rFonts w:ascii="Arial" w:hAnsi="Arial" w:cs="Arial"/>
        </w:rPr>
      </w:pPr>
    </w:p>
    <w:p w14:paraId="408AF7EB" w14:textId="77777777" w:rsidR="00401ADF" w:rsidRPr="00FA4A45" w:rsidRDefault="00401ADF" w:rsidP="00F4027B">
      <w:pPr>
        <w:spacing w:after="5" w:line="248" w:lineRule="auto"/>
        <w:ind w:left="360" w:right="6"/>
        <w:jc w:val="both"/>
        <w:rPr>
          <w:rFonts w:ascii="Arial" w:hAnsi="Arial" w:cs="Arial"/>
        </w:rPr>
      </w:pPr>
    </w:p>
    <w:p w14:paraId="4BC93C53" w14:textId="3F029880" w:rsidR="007456E2" w:rsidRPr="00FA4A45" w:rsidRDefault="0054330B" w:rsidP="001B29A8">
      <w:pPr>
        <w:jc w:val="both"/>
        <w:rPr>
          <w:rFonts w:ascii="Arial" w:hAnsi="Arial" w:cs="Arial"/>
          <w:b/>
          <w:bCs/>
        </w:rPr>
      </w:pPr>
      <w:r w:rsidRPr="00FA4A45">
        <w:rPr>
          <w:rFonts w:ascii="Arial" w:hAnsi="Arial" w:cs="Arial"/>
          <w:b/>
          <w:bCs/>
        </w:rPr>
        <w:t>BILJEŠKE UZ OBRAZAC PR-RAS</w:t>
      </w:r>
    </w:p>
    <w:p w14:paraId="4083A958" w14:textId="0F21D1D3" w:rsidR="007456E2" w:rsidRPr="00FA4A45" w:rsidRDefault="007456E2" w:rsidP="00F4027B">
      <w:pPr>
        <w:tabs>
          <w:tab w:val="left" w:pos="720"/>
        </w:tabs>
        <w:autoSpaceDE w:val="0"/>
        <w:autoSpaceDN w:val="0"/>
        <w:adjustRightInd w:val="0"/>
        <w:jc w:val="both"/>
        <w:rPr>
          <w:rFonts w:ascii="Arial" w:hAnsi="Arial" w:cs="Arial"/>
          <w:b/>
          <w:bCs/>
        </w:rPr>
      </w:pPr>
      <w:r w:rsidRPr="00FA4A45">
        <w:rPr>
          <w:rFonts w:ascii="Arial" w:hAnsi="Arial" w:cs="Arial"/>
          <w:b/>
          <w:bCs/>
        </w:rPr>
        <w:t>Prihodi i primici</w:t>
      </w:r>
    </w:p>
    <w:p w14:paraId="30B12C93" w14:textId="65C904F1" w:rsidR="00F4027B" w:rsidRPr="00FA4A45" w:rsidRDefault="00F4027B" w:rsidP="00F4027B">
      <w:pPr>
        <w:jc w:val="both"/>
        <w:rPr>
          <w:rFonts w:ascii="Arial" w:hAnsi="Arial" w:cs="Arial"/>
        </w:rPr>
      </w:pPr>
      <w:r w:rsidRPr="00FA4A45">
        <w:rPr>
          <w:rFonts w:ascii="Arial" w:hAnsi="Arial" w:cs="Arial"/>
        </w:rPr>
        <w:t xml:space="preserve">U razdoblju od 01.01. do </w:t>
      </w:r>
      <w:r w:rsidR="00700414">
        <w:rPr>
          <w:rFonts w:ascii="Arial" w:hAnsi="Arial" w:cs="Arial"/>
        </w:rPr>
        <w:t>31</w:t>
      </w:r>
      <w:r w:rsidRPr="00FA4A45">
        <w:rPr>
          <w:rFonts w:ascii="Arial" w:hAnsi="Arial" w:cs="Arial"/>
        </w:rPr>
        <w:t>.</w:t>
      </w:r>
      <w:r w:rsidR="00700414">
        <w:rPr>
          <w:rFonts w:ascii="Arial" w:hAnsi="Arial" w:cs="Arial"/>
        </w:rPr>
        <w:t>12</w:t>
      </w:r>
      <w:r w:rsidRPr="00FA4A45">
        <w:rPr>
          <w:rFonts w:ascii="Arial" w:hAnsi="Arial" w:cs="Arial"/>
        </w:rPr>
        <w:t>.202</w:t>
      </w:r>
      <w:r w:rsidR="00347DAB">
        <w:rPr>
          <w:rFonts w:ascii="Arial" w:hAnsi="Arial" w:cs="Arial"/>
        </w:rPr>
        <w:t>3</w:t>
      </w:r>
      <w:r w:rsidRPr="00FA4A45">
        <w:rPr>
          <w:rFonts w:ascii="Arial" w:hAnsi="Arial" w:cs="Arial"/>
        </w:rPr>
        <w:t xml:space="preserve">. godine Općina Kršan ostvarila je ukupan prihod i primitak u visini od </w:t>
      </w:r>
      <w:r w:rsidR="00347DAB">
        <w:rPr>
          <w:rFonts w:ascii="Arial" w:hAnsi="Arial" w:cs="Arial"/>
        </w:rPr>
        <w:t xml:space="preserve">4.104.257,26 </w:t>
      </w:r>
      <w:r w:rsidRPr="00FA4A45">
        <w:rPr>
          <w:rFonts w:ascii="Arial" w:hAnsi="Arial" w:cs="Arial"/>
        </w:rPr>
        <w:t xml:space="preserve"> </w:t>
      </w:r>
      <w:r w:rsidR="00347DAB">
        <w:rPr>
          <w:rFonts w:ascii="Arial" w:hAnsi="Arial" w:cs="Arial"/>
        </w:rPr>
        <w:t>eura</w:t>
      </w:r>
      <w:r w:rsidRPr="00FA4A45">
        <w:rPr>
          <w:rFonts w:ascii="Arial" w:hAnsi="Arial" w:cs="Arial"/>
        </w:rPr>
        <w:t xml:space="preserve"> (ŠifraX678).</w:t>
      </w:r>
    </w:p>
    <w:p w14:paraId="0CC3A757" w14:textId="1F273E78" w:rsidR="00347DAB" w:rsidRPr="00FA4A45" w:rsidRDefault="00F4027B" w:rsidP="00347DAB">
      <w:pPr>
        <w:jc w:val="both"/>
        <w:rPr>
          <w:rFonts w:ascii="Arial" w:hAnsi="Arial" w:cs="Arial"/>
        </w:rPr>
      </w:pPr>
      <w:r w:rsidRPr="00FA4A45">
        <w:rPr>
          <w:rFonts w:ascii="Arial" w:hAnsi="Arial" w:cs="Arial"/>
        </w:rPr>
        <w:t xml:space="preserve">Prihodi poslovanja  ostvareni su u visini od </w:t>
      </w:r>
      <w:r w:rsidR="00347DAB">
        <w:rPr>
          <w:rFonts w:ascii="Arial" w:hAnsi="Arial" w:cs="Arial"/>
        </w:rPr>
        <w:t>4.004.213,11eura</w:t>
      </w:r>
      <w:r w:rsidRPr="00FA4A45">
        <w:rPr>
          <w:rFonts w:ascii="Arial" w:hAnsi="Arial" w:cs="Arial"/>
        </w:rPr>
        <w:t xml:space="preserve"> (Šifra6)  odnosno za </w:t>
      </w:r>
      <w:r w:rsidR="00347DAB">
        <w:rPr>
          <w:rFonts w:ascii="Arial" w:hAnsi="Arial" w:cs="Arial"/>
        </w:rPr>
        <w:t>6,5</w:t>
      </w:r>
      <w:r w:rsidRPr="00FA4A45">
        <w:rPr>
          <w:rFonts w:ascii="Arial" w:hAnsi="Arial" w:cs="Arial"/>
        </w:rPr>
        <w:t>% su viši  od ostvarenja u istom razdoblju u 202</w:t>
      </w:r>
      <w:r w:rsidR="00347DAB">
        <w:rPr>
          <w:rFonts w:ascii="Arial" w:hAnsi="Arial" w:cs="Arial"/>
        </w:rPr>
        <w:t>2</w:t>
      </w:r>
      <w:r w:rsidRPr="00FA4A45">
        <w:rPr>
          <w:rFonts w:ascii="Arial" w:hAnsi="Arial" w:cs="Arial"/>
        </w:rPr>
        <w:t>.godini.  Razmatrajući prihode u cjelini primjetno je njihovo odstupanje u odnosu na isto izvještajno razdoblje prethodne godine, pa se odstupanje većinom prati u pozitivnom smislu i to se bilježi kod prihoda od poreza (Šifra 61),</w:t>
      </w:r>
      <w:r w:rsidR="00347DAB">
        <w:rPr>
          <w:rFonts w:ascii="Arial" w:hAnsi="Arial" w:cs="Arial"/>
        </w:rPr>
        <w:t xml:space="preserve"> i prihodi ostvareni od</w:t>
      </w:r>
      <w:r w:rsidR="00587C64">
        <w:rPr>
          <w:rFonts w:ascii="Arial" w:hAnsi="Arial" w:cs="Arial"/>
        </w:rPr>
        <w:t xml:space="preserve"> </w:t>
      </w:r>
      <w:r w:rsidR="00587C64" w:rsidRPr="00FA4A45">
        <w:rPr>
          <w:rFonts w:ascii="Arial" w:hAnsi="Arial" w:cs="Arial"/>
        </w:rPr>
        <w:t>pomoći iz inozemstva i subjekata unutar općeg proračuna (Šifra 63)</w:t>
      </w:r>
      <w:r w:rsidR="00347DAB">
        <w:rPr>
          <w:rFonts w:ascii="Arial" w:hAnsi="Arial" w:cs="Arial"/>
        </w:rPr>
        <w:t xml:space="preserve"> dok se slabije ostvarenje bilježi kod </w:t>
      </w:r>
      <w:r w:rsidR="00347DAB" w:rsidRPr="00FA4A45">
        <w:rPr>
          <w:rFonts w:ascii="Arial" w:hAnsi="Arial" w:cs="Arial"/>
        </w:rPr>
        <w:t>prihod</w:t>
      </w:r>
      <w:r w:rsidR="00347DAB">
        <w:rPr>
          <w:rFonts w:ascii="Arial" w:hAnsi="Arial" w:cs="Arial"/>
        </w:rPr>
        <w:t>a</w:t>
      </w:r>
      <w:r w:rsidR="00347DAB" w:rsidRPr="00FA4A45">
        <w:rPr>
          <w:rFonts w:ascii="Arial" w:hAnsi="Arial" w:cs="Arial"/>
        </w:rPr>
        <w:t xml:space="preserve"> od imovine (Šifra 64), prihod</w:t>
      </w:r>
      <w:r w:rsidR="00347DAB">
        <w:rPr>
          <w:rFonts w:ascii="Arial" w:hAnsi="Arial" w:cs="Arial"/>
        </w:rPr>
        <w:t>a</w:t>
      </w:r>
      <w:r w:rsidR="00347DAB" w:rsidRPr="00FA4A45">
        <w:rPr>
          <w:rFonts w:ascii="Arial" w:hAnsi="Arial" w:cs="Arial"/>
        </w:rPr>
        <w:t xml:space="preserve"> od upravnih i administrativnih pristojbi, pristojbi po posebnim propisima  i naknada (Šifra 65)</w:t>
      </w:r>
      <w:r w:rsidR="00347DAB">
        <w:rPr>
          <w:rFonts w:ascii="Arial" w:hAnsi="Arial" w:cs="Arial"/>
        </w:rPr>
        <w:t xml:space="preserve"> i prihoda od kazni</w:t>
      </w:r>
      <w:r w:rsidR="00347DAB" w:rsidRPr="00FA4A45">
        <w:rPr>
          <w:rFonts w:ascii="Arial" w:hAnsi="Arial" w:cs="Arial"/>
        </w:rPr>
        <w:t>, upravn</w:t>
      </w:r>
      <w:r w:rsidR="00DB05F0">
        <w:rPr>
          <w:rFonts w:ascii="Arial" w:hAnsi="Arial" w:cs="Arial"/>
        </w:rPr>
        <w:t xml:space="preserve">ih </w:t>
      </w:r>
      <w:r w:rsidR="00347DAB" w:rsidRPr="00FA4A45">
        <w:rPr>
          <w:rFonts w:ascii="Arial" w:hAnsi="Arial" w:cs="Arial"/>
        </w:rPr>
        <w:t>mjer</w:t>
      </w:r>
      <w:r w:rsidR="00DB05F0">
        <w:rPr>
          <w:rFonts w:ascii="Arial" w:hAnsi="Arial" w:cs="Arial"/>
        </w:rPr>
        <w:t>a</w:t>
      </w:r>
      <w:r w:rsidR="00347DAB" w:rsidRPr="00FA4A45">
        <w:rPr>
          <w:rFonts w:ascii="Arial" w:hAnsi="Arial" w:cs="Arial"/>
        </w:rPr>
        <w:t xml:space="preserve"> i ostali prihodi (Šifra 68)</w:t>
      </w:r>
      <w:r w:rsidR="00347DAB">
        <w:rPr>
          <w:rFonts w:ascii="Arial" w:hAnsi="Arial" w:cs="Arial"/>
        </w:rPr>
        <w:t>.</w:t>
      </w:r>
    </w:p>
    <w:p w14:paraId="1807CF02" w14:textId="48F76396" w:rsidR="00F4027B" w:rsidRPr="00FA4A45" w:rsidRDefault="00F4027B" w:rsidP="00F4027B">
      <w:pPr>
        <w:jc w:val="both"/>
        <w:rPr>
          <w:rFonts w:ascii="Arial" w:hAnsi="Arial" w:cs="Arial"/>
        </w:rPr>
      </w:pPr>
    </w:p>
    <w:p w14:paraId="1C09B8DD" w14:textId="50040E91" w:rsidR="002E0D45" w:rsidRDefault="00BC5507" w:rsidP="00B50DBB">
      <w:pPr>
        <w:jc w:val="both"/>
        <w:rPr>
          <w:rFonts w:ascii="Arial" w:hAnsi="Arial" w:cs="Arial"/>
        </w:rPr>
      </w:pPr>
      <w:r w:rsidRPr="00034A7D">
        <w:rPr>
          <w:rFonts w:ascii="Arial" w:hAnsi="Arial" w:cs="Arial"/>
          <w:b/>
        </w:rPr>
        <w:lastRenderedPageBreak/>
        <w:t>Prihodi od poreza (Šifra 61)</w:t>
      </w:r>
      <w:r w:rsidRPr="00BC5507">
        <w:rPr>
          <w:rFonts w:ascii="Arial" w:hAnsi="Arial" w:cs="Arial"/>
        </w:rPr>
        <w:t xml:space="preserve"> ostvareni su u iznosu od </w:t>
      </w:r>
      <w:r w:rsidR="00DB05F0">
        <w:rPr>
          <w:rFonts w:ascii="Arial" w:hAnsi="Arial" w:cs="Arial"/>
        </w:rPr>
        <w:t>1.397.894,88 eura</w:t>
      </w:r>
      <w:r w:rsidRPr="00BC5507">
        <w:rPr>
          <w:rFonts w:ascii="Arial" w:hAnsi="Arial" w:cs="Arial"/>
        </w:rPr>
        <w:t xml:space="preserve"> i veći su za </w:t>
      </w:r>
      <w:r w:rsidR="00DB05F0">
        <w:rPr>
          <w:rFonts w:ascii="Arial" w:hAnsi="Arial" w:cs="Arial"/>
        </w:rPr>
        <w:t>32,1</w:t>
      </w:r>
      <w:r w:rsidRPr="00BC5507">
        <w:rPr>
          <w:rFonts w:ascii="Arial" w:hAnsi="Arial" w:cs="Arial"/>
        </w:rPr>
        <w:t>% od ostvarenja u istom izvještajnom razdoblju 202</w:t>
      </w:r>
      <w:r w:rsidR="00DB05F0">
        <w:rPr>
          <w:rFonts w:ascii="Arial" w:hAnsi="Arial" w:cs="Arial"/>
        </w:rPr>
        <w:t>2</w:t>
      </w:r>
      <w:r w:rsidRPr="00BC5507">
        <w:rPr>
          <w:rFonts w:ascii="Arial" w:hAnsi="Arial" w:cs="Arial"/>
        </w:rPr>
        <w:t>. godine. S obzirom da prihodi od poreza inače obuhvaćaju trećinu prihoda poslovanja, njihova ostvarivanja vrlo su važna u smislu mogućnosti zadovoljavanja poslova iz djelokruga rada Općine</w:t>
      </w:r>
      <w:r w:rsidR="00251ED2">
        <w:rPr>
          <w:rFonts w:ascii="Arial" w:hAnsi="Arial" w:cs="Arial"/>
        </w:rPr>
        <w:t xml:space="preserve"> u nastavku je obrazloženje istih.</w:t>
      </w:r>
    </w:p>
    <w:p w14:paraId="71577153" w14:textId="37124223" w:rsidR="00F4027B" w:rsidRPr="00FA4A45" w:rsidRDefault="00F4027B" w:rsidP="007D6B44">
      <w:pPr>
        <w:jc w:val="both"/>
        <w:rPr>
          <w:rFonts w:ascii="Arial" w:hAnsi="Arial" w:cs="Arial"/>
        </w:rPr>
      </w:pPr>
      <w:r w:rsidRPr="00FA4A45">
        <w:rPr>
          <w:rFonts w:ascii="Arial" w:hAnsi="Arial" w:cs="Arial"/>
          <w:b/>
          <w:bCs/>
        </w:rPr>
        <w:t>Prihodi od poreza i prireza na dohodak</w:t>
      </w:r>
      <w:r w:rsidRPr="00FA4A45">
        <w:rPr>
          <w:rFonts w:ascii="Arial" w:hAnsi="Arial" w:cs="Arial"/>
        </w:rPr>
        <w:t xml:space="preserve"> </w:t>
      </w:r>
      <w:r w:rsidRPr="009838BF">
        <w:rPr>
          <w:rFonts w:ascii="Arial" w:hAnsi="Arial" w:cs="Arial"/>
          <w:b/>
        </w:rPr>
        <w:t>(Šifra 611)</w:t>
      </w:r>
      <w:r w:rsidRPr="00FA4A45">
        <w:rPr>
          <w:rFonts w:ascii="Arial" w:hAnsi="Arial" w:cs="Arial"/>
        </w:rPr>
        <w:t xml:space="preserve"> ostvareni su u iznosu od </w:t>
      </w:r>
      <w:r w:rsidR="00413454">
        <w:rPr>
          <w:rFonts w:ascii="Arial" w:hAnsi="Arial" w:cs="Arial"/>
        </w:rPr>
        <w:t>1.174.834,14</w:t>
      </w:r>
      <w:r w:rsidR="00251ED2">
        <w:rPr>
          <w:rFonts w:ascii="Arial" w:hAnsi="Arial" w:cs="Arial"/>
        </w:rPr>
        <w:t xml:space="preserve"> </w:t>
      </w:r>
      <w:r w:rsidR="00413454">
        <w:rPr>
          <w:rFonts w:ascii="Arial" w:hAnsi="Arial" w:cs="Arial"/>
        </w:rPr>
        <w:t xml:space="preserve">eura ili </w:t>
      </w:r>
      <w:r w:rsidRPr="00FA4A45">
        <w:rPr>
          <w:rFonts w:ascii="Arial" w:hAnsi="Arial" w:cs="Arial"/>
        </w:rPr>
        <w:t xml:space="preserve"> za </w:t>
      </w:r>
      <w:r w:rsidR="00413454">
        <w:rPr>
          <w:rFonts w:ascii="Arial" w:hAnsi="Arial" w:cs="Arial"/>
        </w:rPr>
        <w:t>41,1</w:t>
      </w:r>
      <w:r w:rsidRPr="00FA4A45">
        <w:rPr>
          <w:rFonts w:ascii="Arial" w:hAnsi="Arial" w:cs="Arial"/>
        </w:rPr>
        <w:t>% više u odnosu na isto izvještajno razdoblje 202</w:t>
      </w:r>
      <w:r w:rsidR="00413454">
        <w:rPr>
          <w:rFonts w:ascii="Arial" w:hAnsi="Arial" w:cs="Arial"/>
        </w:rPr>
        <w:t>2</w:t>
      </w:r>
      <w:r w:rsidRPr="00FA4A45">
        <w:rPr>
          <w:rFonts w:ascii="Arial" w:hAnsi="Arial" w:cs="Arial"/>
        </w:rPr>
        <w:t>. godine.</w:t>
      </w:r>
      <w:r w:rsidR="007142AB" w:rsidRPr="007142AB">
        <w:rPr>
          <w:rFonts w:ascii="Arial" w:hAnsi="Arial" w:cs="Arial"/>
        </w:rPr>
        <w:t xml:space="preserve"> </w:t>
      </w:r>
      <w:r w:rsidR="00413454" w:rsidRPr="00413454">
        <w:rPr>
          <w:rFonts w:ascii="Arial" w:hAnsi="Arial" w:cs="Arial"/>
        </w:rPr>
        <w:t>Povećanje prihoda od poreza i prireza na dohodak se najvećim dijelom može pripisati povoljnoj gospodarskoj aktivnosti</w:t>
      </w:r>
      <w:r w:rsidR="00413454">
        <w:rPr>
          <w:rFonts w:ascii="Arial" w:hAnsi="Arial" w:cs="Arial"/>
        </w:rPr>
        <w:t xml:space="preserve">, zatim je povećana </w:t>
      </w:r>
      <w:r w:rsidR="00251ED2">
        <w:rPr>
          <w:rFonts w:ascii="Arial" w:hAnsi="Arial" w:cs="Arial"/>
        </w:rPr>
        <w:t>plaća</w:t>
      </w:r>
      <w:r w:rsidR="00717B4E">
        <w:rPr>
          <w:rFonts w:ascii="Arial" w:hAnsi="Arial" w:cs="Arial"/>
        </w:rPr>
        <w:t xml:space="preserve">, </w:t>
      </w:r>
      <w:r w:rsidR="00413454">
        <w:rPr>
          <w:rFonts w:ascii="Arial" w:hAnsi="Arial" w:cs="Arial"/>
        </w:rPr>
        <w:t>te uspješne turističke sezone.</w:t>
      </w:r>
      <w:r w:rsidR="00717B4E">
        <w:rPr>
          <w:rFonts w:ascii="Arial" w:hAnsi="Arial" w:cs="Arial"/>
        </w:rPr>
        <w:t xml:space="preserve"> </w:t>
      </w:r>
      <w:r w:rsidR="007142AB" w:rsidRPr="007142AB">
        <w:rPr>
          <w:rFonts w:ascii="Arial" w:hAnsi="Arial" w:cs="Arial"/>
        </w:rPr>
        <w:t xml:space="preserve">U ovoj godini povrat poreza na dohodak po godišnjoj prijavi iznosi </w:t>
      </w:r>
      <w:r w:rsidR="00717B4E">
        <w:rPr>
          <w:rFonts w:ascii="Arial" w:hAnsi="Arial" w:cs="Arial"/>
        </w:rPr>
        <w:t xml:space="preserve">131.486,63 eura i veći je za 14,9% </w:t>
      </w:r>
      <w:r w:rsidR="007142AB" w:rsidRPr="007142AB">
        <w:rPr>
          <w:rFonts w:ascii="Arial" w:hAnsi="Arial" w:cs="Arial"/>
        </w:rPr>
        <w:t>u odnosu na isto izvještajno razdoblje 202</w:t>
      </w:r>
      <w:r w:rsidR="00717B4E">
        <w:rPr>
          <w:rFonts w:ascii="Arial" w:hAnsi="Arial" w:cs="Arial"/>
        </w:rPr>
        <w:t>2</w:t>
      </w:r>
      <w:r w:rsidR="007142AB" w:rsidRPr="007142AB">
        <w:rPr>
          <w:rFonts w:ascii="Arial" w:hAnsi="Arial" w:cs="Arial"/>
        </w:rPr>
        <w:t xml:space="preserve">. godine. </w:t>
      </w:r>
      <w:r w:rsidR="007142AB">
        <w:rPr>
          <w:rFonts w:ascii="Arial" w:hAnsi="Arial" w:cs="Arial"/>
        </w:rPr>
        <w:t>Veliko</w:t>
      </w:r>
      <w:r w:rsidR="007142AB" w:rsidRPr="007142AB">
        <w:rPr>
          <w:rFonts w:ascii="Arial" w:hAnsi="Arial" w:cs="Arial"/>
        </w:rPr>
        <w:t xml:space="preserve"> povećanje </w:t>
      </w:r>
      <w:r w:rsidR="007142AB">
        <w:rPr>
          <w:rFonts w:ascii="Arial" w:hAnsi="Arial" w:cs="Arial"/>
        </w:rPr>
        <w:t xml:space="preserve"> za </w:t>
      </w:r>
      <w:r w:rsidR="00717B4E">
        <w:rPr>
          <w:rFonts w:ascii="Arial" w:hAnsi="Arial" w:cs="Arial"/>
        </w:rPr>
        <w:t>34,8</w:t>
      </w:r>
      <w:r w:rsidR="007142AB">
        <w:rPr>
          <w:rFonts w:ascii="Arial" w:hAnsi="Arial" w:cs="Arial"/>
        </w:rPr>
        <w:t>% u odnosu na isto izvještajno razdoblje 202</w:t>
      </w:r>
      <w:r w:rsidR="00717B4E">
        <w:rPr>
          <w:rFonts w:ascii="Arial" w:hAnsi="Arial" w:cs="Arial"/>
        </w:rPr>
        <w:t>2</w:t>
      </w:r>
      <w:r w:rsidR="007142AB">
        <w:rPr>
          <w:rFonts w:ascii="Arial" w:hAnsi="Arial" w:cs="Arial"/>
        </w:rPr>
        <w:t xml:space="preserve">. </w:t>
      </w:r>
      <w:r w:rsidR="007142AB" w:rsidRPr="007142AB">
        <w:rPr>
          <w:rFonts w:ascii="Arial" w:hAnsi="Arial" w:cs="Arial"/>
        </w:rPr>
        <w:t>vidljivo je kod poreza i prireza na dohodak od nesamostalnog rada (6111), što se pak vezuje uz ovogodišnje veće zapošljavanje stanovništva sa područja općine</w:t>
      </w:r>
      <w:r w:rsidR="00432C70">
        <w:rPr>
          <w:rFonts w:ascii="Arial" w:hAnsi="Arial" w:cs="Arial"/>
        </w:rPr>
        <w:t xml:space="preserve"> (dobra turistička sezona) kao i </w:t>
      </w:r>
      <w:r w:rsidR="007142AB" w:rsidRPr="007142AB">
        <w:rPr>
          <w:rFonts w:ascii="Arial" w:hAnsi="Arial" w:cs="Arial"/>
        </w:rPr>
        <w:t xml:space="preserve"> </w:t>
      </w:r>
      <w:r w:rsidR="00717B4E">
        <w:rPr>
          <w:rFonts w:ascii="Arial" w:hAnsi="Arial" w:cs="Arial"/>
        </w:rPr>
        <w:t>zbog rasta plaća.</w:t>
      </w:r>
    </w:p>
    <w:p w14:paraId="42A3775C" w14:textId="6F4E2020" w:rsidR="00F4027B" w:rsidRPr="00FA4A45" w:rsidRDefault="00F4027B" w:rsidP="007D6B44">
      <w:pPr>
        <w:jc w:val="both"/>
        <w:rPr>
          <w:rFonts w:ascii="Arial" w:hAnsi="Arial" w:cs="Arial"/>
        </w:rPr>
      </w:pPr>
      <w:r w:rsidRPr="00FA4A45">
        <w:rPr>
          <w:rFonts w:ascii="Arial" w:hAnsi="Arial" w:cs="Arial"/>
          <w:b/>
          <w:bCs/>
        </w:rPr>
        <w:t>Porez na imovinu</w:t>
      </w:r>
      <w:r w:rsidRPr="00FA4A45">
        <w:rPr>
          <w:rFonts w:ascii="Arial" w:hAnsi="Arial" w:cs="Arial"/>
        </w:rPr>
        <w:t xml:space="preserve">  </w:t>
      </w:r>
      <w:r w:rsidRPr="009E31DD">
        <w:rPr>
          <w:rFonts w:ascii="Arial" w:hAnsi="Arial" w:cs="Arial"/>
          <w:b/>
          <w:i/>
        </w:rPr>
        <w:t>(Šifra 613)</w:t>
      </w:r>
      <w:r w:rsidRPr="00FA4A45">
        <w:rPr>
          <w:rFonts w:ascii="Arial" w:hAnsi="Arial" w:cs="Arial"/>
        </w:rPr>
        <w:t xml:space="preserve"> u iznosu od </w:t>
      </w:r>
      <w:r w:rsidR="00717B4E">
        <w:rPr>
          <w:rFonts w:ascii="Arial" w:hAnsi="Arial" w:cs="Arial"/>
        </w:rPr>
        <w:t>204.737,79</w:t>
      </w:r>
      <w:r w:rsidR="00255649">
        <w:rPr>
          <w:rFonts w:ascii="Arial" w:hAnsi="Arial" w:cs="Arial"/>
        </w:rPr>
        <w:t xml:space="preserve"> eura</w:t>
      </w:r>
      <w:r w:rsidRPr="00FA4A45">
        <w:rPr>
          <w:rFonts w:ascii="Arial" w:hAnsi="Arial" w:cs="Arial"/>
        </w:rPr>
        <w:t xml:space="preserve"> ili </w:t>
      </w:r>
      <w:r w:rsidR="00717B4E">
        <w:rPr>
          <w:rFonts w:ascii="Arial" w:hAnsi="Arial" w:cs="Arial"/>
        </w:rPr>
        <w:t xml:space="preserve"> manji za 0,8</w:t>
      </w:r>
      <w:r w:rsidRPr="00FA4A45">
        <w:rPr>
          <w:rFonts w:ascii="Arial" w:hAnsi="Arial" w:cs="Arial"/>
        </w:rPr>
        <w:t>% u odnosu na isto izvještajno razdoblje u 202</w:t>
      </w:r>
      <w:r w:rsidR="00717B4E">
        <w:rPr>
          <w:rFonts w:ascii="Arial" w:hAnsi="Arial" w:cs="Arial"/>
        </w:rPr>
        <w:t>2</w:t>
      </w:r>
      <w:r w:rsidRPr="00FA4A45">
        <w:rPr>
          <w:rFonts w:ascii="Arial" w:hAnsi="Arial" w:cs="Arial"/>
        </w:rPr>
        <w:t>. godini. Isti se</w:t>
      </w:r>
      <w:r w:rsidR="00576A56" w:rsidRPr="00FA4A45">
        <w:rPr>
          <w:rFonts w:ascii="Arial" w:hAnsi="Arial" w:cs="Arial"/>
        </w:rPr>
        <w:t xml:space="preserve"> najvećim djelom odnosi </w:t>
      </w:r>
      <w:r w:rsidRPr="00FA4A45">
        <w:rPr>
          <w:rFonts w:ascii="Arial" w:hAnsi="Arial" w:cs="Arial"/>
        </w:rPr>
        <w:t xml:space="preserve"> na povremeni porez na imovinu </w:t>
      </w:r>
      <w:r w:rsidRPr="00432F9B">
        <w:rPr>
          <w:rFonts w:ascii="Arial" w:hAnsi="Arial" w:cs="Arial"/>
          <w:b/>
          <w:bCs/>
        </w:rPr>
        <w:t>(Šifra 6134)</w:t>
      </w:r>
      <w:r w:rsidRPr="00FA4A45">
        <w:rPr>
          <w:rFonts w:ascii="Arial" w:hAnsi="Arial" w:cs="Arial"/>
        </w:rPr>
        <w:t xml:space="preserve"> u iznosu od </w:t>
      </w:r>
      <w:r w:rsidR="00717B4E">
        <w:rPr>
          <w:rFonts w:ascii="Arial" w:hAnsi="Arial" w:cs="Arial"/>
        </w:rPr>
        <w:t>199.445,46 eura</w:t>
      </w:r>
      <w:r w:rsidR="00576A56" w:rsidRPr="00FA4A45">
        <w:rPr>
          <w:rFonts w:ascii="Arial" w:hAnsi="Arial" w:cs="Arial"/>
        </w:rPr>
        <w:t xml:space="preserve"> ili za </w:t>
      </w:r>
      <w:r w:rsidR="00717B4E">
        <w:rPr>
          <w:rFonts w:ascii="Arial" w:hAnsi="Arial" w:cs="Arial"/>
        </w:rPr>
        <w:t>1,6</w:t>
      </w:r>
      <w:r w:rsidR="00576A56" w:rsidRPr="00FA4A45">
        <w:rPr>
          <w:rFonts w:ascii="Arial" w:hAnsi="Arial" w:cs="Arial"/>
        </w:rPr>
        <w:t xml:space="preserve">% </w:t>
      </w:r>
      <w:r w:rsidR="00717B4E">
        <w:rPr>
          <w:rFonts w:ascii="Arial" w:hAnsi="Arial" w:cs="Arial"/>
        </w:rPr>
        <w:t>manje</w:t>
      </w:r>
      <w:r w:rsidR="00576A56" w:rsidRPr="00FA4A45">
        <w:rPr>
          <w:rFonts w:ascii="Arial" w:hAnsi="Arial" w:cs="Arial"/>
        </w:rPr>
        <w:t xml:space="preserve"> od istog izvještajnog razdoblja 202</w:t>
      </w:r>
      <w:r w:rsidR="00717B4E">
        <w:rPr>
          <w:rFonts w:ascii="Arial" w:hAnsi="Arial" w:cs="Arial"/>
        </w:rPr>
        <w:t>2</w:t>
      </w:r>
      <w:r w:rsidR="00576A56" w:rsidRPr="00FA4A45">
        <w:rPr>
          <w:rFonts w:ascii="Arial" w:hAnsi="Arial" w:cs="Arial"/>
        </w:rPr>
        <w:t>. godine. Naplata pore</w:t>
      </w:r>
      <w:r w:rsidR="00145CDF" w:rsidRPr="00FA4A45">
        <w:rPr>
          <w:rFonts w:ascii="Arial" w:hAnsi="Arial" w:cs="Arial"/>
        </w:rPr>
        <w:t>z</w:t>
      </w:r>
      <w:r w:rsidR="00C047AB" w:rsidRPr="00FA4A45">
        <w:rPr>
          <w:rFonts w:ascii="Arial" w:hAnsi="Arial" w:cs="Arial"/>
        </w:rPr>
        <w:t xml:space="preserve">a </w:t>
      </w:r>
      <w:r w:rsidR="00145CDF" w:rsidRPr="00FA4A45">
        <w:rPr>
          <w:rFonts w:ascii="Arial" w:hAnsi="Arial" w:cs="Arial"/>
        </w:rPr>
        <w:t>na promet nekretnina</w:t>
      </w:r>
      <w:r w:rsidRPr="00FA4A45">
        <w:rPr>
          <w:rFonts w:ascii="Arial" w:hAnsi="Arial" w:cs="Arial"/>
        </w:rPr>
        <w:t>, čija se realizacija ne odvija u kontinuiranim mjesečnim intervalima već isključivo ovisi o samom prometu nekretnina, te obradi predmeta raspolaganja nekretninama i zaduženja poreza na promet nekretnina od strane Porezne uprave</w:t>
      </w:r>
      <w:r w:rsidR="00C047AB" w:rsidRPr="00FA4A45">
        <w:rPr>
          <w:rFonts w:ascii="Arial" w:hAnsi="Arial" w:cs="Arial"/>
        </w:rPr>
        <w:t>.</w:t>
      </w:r>
      <w:r w:rsidRPr="00FA4A45">
        <w:rPr>
          <w:rFonts w:ascii="Arial" w:hAnsi="Arial" w:cs="Arial"/>
        </w:rPr>
        <w:t xml:space="preserve"> </w:t>
      </w:r>
      <w:r w:rsidR="00DA1B95" w:rsidRPr="00FA4A45">
        <w:rPr>
          <w:rFonts w:ascii="Arial" w:hAnsi="Arial" w:cs="Arial"/>
        </w:rPr>
        <w:t>U</w:t>
      </w:r>
      <w:r w:rsidR="00576A56" w:rsidRPr="00FA4A45">
        <w:rPr>
          <w:rFonts w:ascii="Arial" w:hAnsi="Arial" w:cs="Arial"/>
        </w:rPr>
        <w:t xml:space="preserve"> ovom izvještajnom razdoblju </w:t>
      </w:r>
      <w:r w:rsidR="00DA1B95" w:rsidRPr="00FA4A45">
        <w:rPr>
          <w:rFonts w:ascii="Arial" w:hAnsi="Arial" w:cs="Arial"/>
        </w:rPr>
        <w:t xml:space="preserve"> zabilježen je </w:t>
      </w:r>
      <w:r w:rsidR="00717B4E">
        <w:rPr>
          <w:rFonts w:ascii="Arial" w:hAnsi="Arial" w:cs="Arial"/>
        </w:rPr>
        <w:t xml:space="preserve">slabiji </w:t>
      </w:r>
      <w:r w:rsidR="00DA1B95" w:rsidRPr="00FA4A45">
        <w:rPr>
          <w:rFonts w:ascii="Arial" w:hAnsi="Arial" w:cs="Arial"/>
        </w:rPr>
        <w:t>promet nekretnina i naplata istog</w:t>
      </w:r>
      <w:r w:rsidR="00B72638" w:rsidRPr="00FA4A45">
        <w:rPr>
          <w:rFonts w:ascii="Arial" w:hAnsi="Arial" w:cs="Arial"/>
        </w:rPr>
        <w:t xml:space="preserve"> kao posljedica</w:t>
      </w:r>
      <w:r w:rsidR="00717B4E">
        <w:rPr>
          <w:rFonts w:ascii="Arial" w:hAnsi="Arial" w:cs="Arial"/>
        </w:rPr>
        <w:t xml:space="preserve"> porasta cijena nekretnina i slabije aktivnosti na tržištu nekretnina</w:t>
      </w:r>
      <w:r w:rsidR="00B72638" w:rsidRPr="00FA4A45">
        <w:rPr>
          <w:rFonts w:ascii="Arial" w:hAnsi="Arial" w:cs="Arial"/>
        </w:rPr>
        <w:t>.</w:t>
      </w:r>
    </w:p>
    <w:p w14:paraId="1426E828" w14:textId="2673722B" w:rsidR="00F4027B" w:rsidRDefault="00F4027B" w:rsidP="00576A56">
      <w:pPr>
        <w:jc w:val="both"/>
        <w:rPr>
          <w:rFonts w:ascii="Arial" w:hAnsi="Arial" w:cs="Arial"/>
        </w:rPr>
      </w:pPr>
      <w:r w:rsidRPr="00FA4A45">
        <w:rPr>
          <w:rFonts w:ascii="Arial" w:hAnsi="Arial" w:cs="Arial"/>
          <w:b/>
          <w:bCs/>
        </w:rPr>
        <w:t>Porezi na robu i usluge</w:t>
      </w:r>
      <w:r w:rsidRPr="00FA4A45">
        <w:rPr>
          <w:rFonts w:ascii="Arial" w:hAnsi="Arial" w:cs="Arial"/>
        </w:rPr>
        <w:t xml:space="preserve"> </w:t>
      </w:r>
      <w:r w:rsidRPr="001D3E99">
        <w:rPr>
          <w:rFonts w:ascii="Arial" w:hAnsi="Arial" w:cs="Arial"/>
          <w:b/>
        </w:rPr>
        <w:t>(Šifra 614)</w:t>
      </w:r>
      <w:r w:rsidRPr="00FA4A45">
        <w:rPr>
          <w:rFonts w:ascii="Arial" w:hAnsi="Arial" w:cs="Arial"/>
        </w:rPr>
        <w:t xml:space="preserve"> </w:t>
      </w:r>
      <w:r w:rsidR="00C75C33">
        <w:rPr>
          <w:rFonts w:ascii="Arial" w:hAnsi="Arial" w:cs="Arial"/>
        </w:rPr>
        <w:t xml:space="preserve"> ostvarena je </w:t>
      </w:r>
      <w:r w:rsidRPr="00FA4A45">
        <w:rPr>
          <w:rFonts w:ascii="Arial" w:hAnsi="Arial" w:cs="Arial"/>
        </w:rPr>
        <w:t xml:space="preserve">u iznosu od </w:t>
      </w:r>
      <w:r w:rsidR="00717B4E">
        <w:rPr>
          <w:rFonts w:ascii="Arial" w:hAnsi="Arial" w:cs="Arial"/>
        </w:rPr>
        <w:t>18.322,95 eura</w:t>
      </w:r>
      <w:r w:rsidRPr="00FA4A45">
        <w:rPr>
          <w:rFonts w:ascii="Arial" w:hAnsi="Arial" w:cs="Arial"/>
        </w:rPr>
        <w:t xml:space="preserve"> ili za </w:t>
      </w:r>
      <w:r w:rsidR="00B76A0D">
        <w:rPr>
          <w:rFonts w:ascii="Arial" w:hAnsi="Arial" w:cs="Arial"/>
        </w:rPr>
        <w:t>6,8</w:t>
      </w:r>
      <w:r w:rsidRPr="00FA4A45">
        <w:rPr>
          <w:rFonts w:ascii="Arial" w:hAnsi="Arial" w:cs="Arial"/>
        </w:rPr>
        <w:t xml:space="preserve">%,  </w:t>
      </w:r>
      <w:r w:rsidR="00B76A0D">
        <w:rPr>
          <w:rFonts w:ascii="Arial" w:hAnsi="Arial" w:cs="Arial"/>
        </w:rPr>
        <w:t xml:space="preserve">manje </w:t>
      </w:r>
      <w:r w:rsidRPr="00FA4A45">
        <w:rPr>
          <w:rFonts w:ascii="Arial" w:hAnsi="Arial" w:cs="Arial"/>
        </w:rPr>
        <w:t>u odnosu na isto izvještajno razdoblje 202</w:t>
      </w:r>
      <w:r w:rsidR="00B76A0D">
        <w:rPr>
          <w:rFonts w:ascii="Arial" w:hAnsi="Arial" w:cs="Arial"/>
        </w:rPr>
        <w:t>2</w:t>
      </w:r>
      <w:r w:rsidRPr="00FA4A45">
        <w:rPr>
          <w:rFonts w:ascii="Arial" w:hAnsi="Arial" w:cs="Arial"/>
        </w:rPr>
        <w:t>. godine</w:t>
      </w:r>
      <w:r w:rsidR="00B76A0D">
        <w:rPr>
          <w:rFonts w:ascii="Arial" w:hAnsi="Arial" w:cs="Arial"/>
        </w:rPr>
        <w:t xml:space="preserve"> Smanjenje</w:t>
      </w:r>
      <w:r w:rsidR="00B76A0D" w:rsidRPr="00B76A0D">
        <w:rPr>
          <w:rFonts w:ascii="Arial" w:hAnsi="Arial" w:cs="Arial"/>
        </w:rPr>
        <w:t xml:space="preserve"> prihoda od poreza na potrošnju posljedica je </w:t>
      </w:r>
      <w:r w:rsidR="00B76A0D">
        <w:rPr>
          <w:rFonts w:ascii="Arial" w:hAnsi="Arial" w:cs="Arial"/>
        </w:rPr>
        <w:t>slabijeg</w:t>
      </w:r>
      <w:r w:rsidR="00B76A0D" w:rsidRPr="00B76A0D">
        <w:rPr>
          <w:rFonts w:ascii="Arial" w:hAnsi="Arial" w:cs="Arial"/>
        </w:rPr>
        <w:t xml:space="preserve"> poslovanja ugostiteljskih objekata</w:t>
      </w:r>
      <w:r w:rsidR="00B76A0D">
        <w:rPr>
          <w:rFonts w:ascii="Arial" w:hAnsi="Arial" w:cs="Arial"/>
        </w:rPr>
        <w:t xml:space="preserve"> na području Općine Kršan.</w:t>
      </w:r>
      <w:r w:rsidRPr="00FA4A45">
        <w:rPr>
          <w:rFonts w:ascii="Arial" w:hAnsi="Arial" w:cs="Arial"/>
        </w:rPr>
        <w:t xml:space="preserve"> </w:t>
      </w:r>
    </w:p>
    <w:p w14:paraId="74685269" w14:textId="0550F467" w:rsidR="005E279B" w:rsidRPr="005E279B" w:rsidRDefault="00F4027B" w:rsidP="005E279B">
      <w:pPr>
        <w:spacing w:after="0"/>
        <w:jc w:val="both"/>
        <w:rPr>
          <w:rFonts w:ascii="Arial" w:hAnsi="Arial" w:cs="Arial"/>
        </w:rPr>
      </w:pPr>
      <w:r w:rsidRPr="00FA4A45">
        <w:rPr>
          <w:rFonts w:ascii="Arial" w:hAnsi="Arial" w:cs="Arial"/>
          <w:b/>
          <w:bCs/>
        </w:rPr>
        <w:t xml:space="preserve">Pomoći </w:t>
      </w:r>
      <w:r w:rsidR="00E6011A" w:rsidRPr="00FA4A45">
        <w:rPr>
          <w:rFonts w:ascii="Arial" w:hAnsi="Arial" w:cs="Arial"/>
          <w:b/>
          <w:bCs/>
        </w:rPr>
        <w:t>iz</w:t>
      </w:r>
      <w:r w:rsidRPr="00FA4A45">
        <w:rPr>
          <w:rFonts w:ascii="Arial" w:hAnsi="Arial" w:cs="Arial"/>
          <w:b/>
          <w:bCs/>
        </w:rPr>
        <w:t xml:space="preserve"> inozemstva i subjekata unutar općeg proračuna</w:t>
      </w:r>
      <w:r w:rsidR="001D3E99">
        <w:rPr>
          <w:rFonts w:ascii="Arial" w:hAnsi="Arial" w:cs="Arial"/>
          <w:b/>
          <w:bCs/>
        </w:rPr>
        <w:t xml:space="preserve"> </w:t>
      </w:r>
      <w:r w:rsidR="001D3E99" w:rsidRPr="001D3E99">
        <w:rPr>
          <w:rFonts w:ascii="Arial" w:hAnsi="Arial" w:cs="Arial"/>
          <w:b/>
          <w:bCs/>
        </w:rPr>
        <w:t>(</w:t>
      </w:r>
      <w:r w:rsidR="001D3E99" w:rsidRPr="001D3E99">
        <w:rPr>
          <w:rFonts w:ascii="Arial" w:hAnsi="Arial" w:cs="Arial"/>
          <w:b/>
        </w:rPr>
        <w:t>Šifra63)</w:t>
      </w:r>
      <w:r w:rsidRPr="00FA4A45">
        <w:rPr>
          <w:rFonts w:ascii="Arial" w:hAnsi="Arial" w:cs="Arial"/>
        </w:rPr>
        <w:t xml:space="preserve"> ostvarene su u iznosu od </w:t>
      </w:r>
      <w:r w:rsidR="005E279B">
        <w:rPr>
          <w:rFonts w:ascii="Arial" w:hAnsi="Arial" w:cs="Arial"/>
        </w:rPr>
        <w:t>327.683,88 eura i veći su za 80,60%</w:t>
      </w:r>
      <w:r w:rsidRPr="00FA4A45">
        <w:rPr>
          <w:rFonts w:ascii="Arial" w:hAnsi="Arial" w:cs="Arial"/>
        </w:rPr>
        <w:t xml:space="preserve"> u odnosu na isto izvještajno razdoblje u 202</w:t>
      </w:r>
      <w:r w:rsidR="005E279B">
        <w:rPr>
          <w:rFonts w:ascii="Arial" w:hAnsi="Arial" w:cs="Arial"/>
        </w:rPr>
        <w:t>2</w:t>
      </w:r>
      <w:r w:rsidRPr="00FA4A45">
        <w:rPr>
          <w:rFonts w:ascii="Arial" w:hAnsi="Arial" w:cs="Arial"/>
        </w:rPr>
        <w:t xml:space="preserve"> godini</w:t>
      </w:r>
      <w:r w:rsidR="005E279B">
        <w:rPr>
          <w:rFonts w:ascii="Arial" w:hAnsi="Arial" w:cs="Arial"/>
        </w:rPr>
        <w:t xml:space="preserve"> zbog više ostvarenih pomoći u 2023. godini. </w:t>
      </w:r>
      <w:r w:rsidR="005E279B" w:rsidRPr="005E279B">
        <w:rPr>
          <w:rFonts w:ascii="Arial" w:hAnsi="Arial" w:cs="Arial"/>
        </w:rPr>
        <w:t>Na navedeno ostvarenje najviše su utjecale Kapitalne pomoći od  izvanproračunskih korisnika (Šifra 6342) sa ostvarenjem od 62.528,43</w:t>
      </w:r>
      <w:r w:rsidR="00251ED2">
        <w:rPr>
          <w:rFonts w:ascii="Arial" w:hAnsi="Arial" w:cs="Arial"/>
        </w:rPr>
        <w:t xml:space="preserve"> </w:t>
      </w:r>
      <w:r w:rsidR="00EF2347">
        <w:rPr>
          <w:rFonts w:ascii="Arial" w:hAnsi="Arial" w:cs="Arial"/>
        </w:rPr>
        <w:t>eura</w:t>
      </w:r>
      <w:r w:rsidR="005E279B" w:rsidRPr="005E279B">
        <w:rPr>
          <w:rFonts w:ascii="Arial" w:hAnsi="Arial" w:cs="Arial"/>
        </w:rPr>
        <w:t>,  a odnose se na kapitalnu pomoć Hrvatskih cesta d.o.o. po sporazumu od 11.12.2022. za sufinanciranje  održavanja kolnika državne ceste DC500. Tekuće pomoći iz Županijskog proračuna  (Šifra 6331) u iznosu</w:t>
      </w:r>
      <w:r w:rsidR="005E279B">
        <w:rPr>
          <w:rFonts w:ascii="Arial" w:hAnsi="Arial" w:cs="Arial"/>
        </w:rPr>
        <w:t xml:space="preserve"> od 11.869,00 eura, a odnose se na tekuće pomoći u iznosu od </w:t>
      </w:r>
      <w:r w:rsidR="005E279B" w:rsidRPr="005E279B">
        <w:rPr>
          <w:rFonts w:ascii="Arial" w:hAnsi="Arial" w:cs="Arial"/>
        </w:rPr>
        <w:t xml:space="preserve">160,00 </w:t>
      </w:r>
      <w:r w:rsidR="005E279B">
        <w:rPr>
          <w:rFonts w:ascii="Arial" w:hAnsi="Arial" w:cs="Arial"/>
        </w:rPr>
        <w:t xml:space="preserve">eura </w:t>
      </w:r>
      <w:r w:rsidR="005E279B" w:rsidRPr="005E279B">
        <w:rPr>
          <w:rFonts w:ascii="Arial" w:hAnsi="Arial" w:cs="Arial"/>
        </w:rPr>
        <w:t>za  Izbore  za predstavnike Vijeća BNM i to za isplate naknade za članove biračkih odbora za izbore vijeća i predstavnika nacionalnih manjina u jedinicama lokalne i područne (regionalne) samouprave</w:t>
      </w:r>
      <w:r w:rsidR="005E279B">
        <w:rPr>
          <w:rFonts w:ascii="Arial" w:hAnsi="Arial" w:cs="Arial"/>
        </w:rPr>
        <w:t xml:space="preserve">, zatim na tekuće pomoći iz državnog proračuna za fiskalnu održivost </w:t>
      </w:r>
      <w:r w:rsidR="00D93B03">
        <w:rPr>
          <w:rFonts w:ascii="Arial" w:hAnsi="Arial" w:cs="Arial"/>
        </w:rPr>
        <w:t>dječjih</w:t>
      </w:r>
      <w:r w:rsidR="005E279B">
        <w:rPr>
          <w:rFonts w:ascii="Arial" w:hAnsi="Arial" w:cs="Arial"/>
        </w:rPr>
        <w:t xml:space="preserve"> vrtića u iznosu od 11.709,00 eura</w:t>
      </w:r>
      <w:r w:rsidR="005E279B" w:rsidRPr="005E279B">
        <w:rPr>
          <w:rFonts w:ascii="Arial" w:hAnsi="Arial" w:cs="Arial"/>
        </w:rPr>
        <w:t xml:space="preserve">. Kapitalne pomoći </w:t>
      </w:r>
      <w:r w:rsidR="00D93B03">
        <w:rPr>
          <w:rFonts w:ascii="Arial" w:hAnsi="Arial" w:cs="Arial"/>
        </w:rPr>
        <w:t>proračunu iz drugih proračuna (šifra 6332) u iznosu od 161.104,93 eura i veće su za 36,5% u odnosu na prethodno razdoblje , a odnose se na Kapitalne pomoći iz</w:t>
      </w:r>
      <w:r w:rsidR="005E279B" w:rsidRPr="005E279B">
        <w:rPr>
          <w:rFonts w:ascii="Arial" w:hAnsi="Arial" w:cs="Arial"/>
        </w:rPr>
        <w:t xml:space="preserve"> Županijskog proračuna u iznosu od </w:t>
      </w:r>
      <w:r w:rsidR="00D93B03">
        <w:rPr>
          <w:rFonts w:ascii="Arial" w:hAnsi="Arial" w:cs="Arial"/>
        </w:rPr>
        <w:t>7.300,00 eura</w:t>
      </w:r>
      <w:r w:rsidR="00251ED2">
        <w:rPr>
          <w:rFonts w:ascii="Arial" w:hAnsi="Arial" w:cs="Arial"/>
        </w:rPr>
        <w:t xml:space="preserve"> i to </w:t>
      </w:r>
      <w:r w:rsidR="005E279B" w:rsidRPr="005E279B">
        <w:rPr>
          <w:rFonts w:ascii="Arial" w:hAnsi="Arial" w:cs="Arial"/>
        </w:rPr>
        <w:t xml:space="preserve"> za sanaciju zidova Kaštela Kožljak</w:t>
      </w:r>
      <w:r w:rsidR="00251ED2">
        <w:rPr>
          <w:rFonts w:ascii="Arial" w:hAnsi="Arial" w:cs="Arial"/>
        </w:rPr>
        <w:t>-</w:t>
      </w:r>
      <w:r w:rsidR="005E279B" w:rsidRPr="005E279B">
        <w:rPr>
          <w:rFonts w:ascii="Arial" w:hAnsi="Arial" w:cs="Arial"/>
        </w:rPr>
        <w:t xml:space="preserve"> etapna obnova II. faza -južni bedem</w:t>
      </w:r>
      <w:r w:rsidR="00D93B03">
        <w:rPr>
          <w:rFonts w:ascii="Arial" w:hAnsi="Arial" w:cs="Arial"/>
        </w:rPr>
        <w:t xml:space="preserve"> u iznosu od 5.300,00 eura, </w:t>
      </w:r>
      <w:r w:rsidR="009349E6">
        <w:rPr>
          <w:rFonts w:ascii="Arial" w:hAnsi="Arial" w:cs="Arial"/>
        </w:rPr>
        <w:t xml:space="preserve"> </w:t>
      </w:r>
      <w:r w:rsidR="00251ED2">
        <w:rPr>
          <w:rFonts w:ascii="Arial" w:hAnsi="Arial" w:cs="Arial"/>
        </w:rPr>
        <w:t xml:space="preserve"> za </w:t>
      </w:r>
      <w:r w:rsidR="009349E6">
        <w:rPr>
          <w:rFonts w:ascii="Arial" w:hAnsi="Arial" w:cs="Arial"/>
        </w:rPr>
        <w:t xml:space="preserve">projekt </w:t>
      </w:r>
      <w:r w:rsidR="00D93B03">
        <w:rPr>
          <w:rFonts w:ascii="Arial" w:hAnsi="Arial" w:cs="Arial"/>
        </w:rPr>
        <w:t xml:space="preserve"> Centar za </w:t>
      </w:r>
      <w:r w:rsidR="009349E6">
        <w:rPr>
          <w:rFonts w:ascii="Arial" w:hAnsi="Arial" w:cs="Arial"/>
        </w:rPr>
        <w:t>agropoduzetništvo</w:t>
      </w:r>
      <w:r w:rsidR="00EF2347">
        <w:rPr>
          <w:rFonts w:ascii="Arial" w:hAnsi="Arial" w:cs="Arial"/>
        </w:rPr>
        <w:t xml:space="preserve"> </w:t>
      </w:r>
      <w:r w:rsidR="00D93B03">
        <w:rPr>
          <w:rFonts w:ascii="Arial" w:hAnsi="Arial" w:cs="Arial"/>
        </w:rPr>
        <w:t xml:space="preserve"> iznos od 1.000,00 eura, te </w:t>
      </w:r>
      <w:r w:rsidR="00EF2347">
        <w:rPr>
          <w:rFonts w:ascii="Arial" w:hAnsi="Arial" w:cs="Arial"/>
        </w:rPr>
        <w:t xml:space="preserve">za opremanje Ruralne infrastrukture iznos od 1.000,00 eura. Kapitalne pomoći iz Državnog proračuna realizirane su u iznos od 153.804,93 eura, a odnose se na pomoć Ministarstvo kulture </w:t>
      </w:r>
      <w:r w:rsidR="0011075A">
        <w:rPr>
          <w:rFonts w:ascii="Arial" w:hAnsi="Arial" w:cs="Arial"/>
        </w:rPr>
        <w:t xml:space="preserve">i medija RH </w:t>
      </w:r>
      <w:r w:rsidR="00EF2347">
        <w:rPr>
          <w:rFonts w:ascii="Arial" w:hAnsi="Arial" w:cs="Arial"/>
        </w:rPr>
        <w:t>za Sanaciju potpornog zida Kaštela Kožljak u iznos od 39.816,84 eura, za projekt Konstruktivna sanacija zgrade k.č.23/zgr. u</w:t>
      </w:r>
      <w:r w:rsidR="0011075A">
        <w:rPr>
          <w:rFonts w:ascii="Arial" w:hAnsi="Arial" w:cs="Arial"/>
        </w:rPr>
        <w:t xml:space="preserve"> </w:t>
      </w:r>
      <w:r w:rsidR="00EF2347">
        <w:rPr>
          <w:rFonts w:ascii="Arial" w:hAnsi="Arial" w:cs="Arial"/>
        </w:rPr>
        <w:t>iznosu od 39.816,84 eura, dok je Ministarstvo mora, prometa i infrastruktura RH doznačilo sredstva za projekt Izgradnja pristupa moru osobama s invaliditetom i smanjene pokretljivosti u Plomin Luci.</w:t>
      </w:r>
    </w:p>
    <w:p w14:paraId="29C855F7" w14:textId="4D5CCCAA" w:rsidR="00347C61" w:rsidRPr="00347C61" w:rsidRDefault="005E279B" w:rsidP="00AF3316">
      <w:pPr>
        <w:spacing w:after="0"/>
        <w:jc w:val="both"/>
        <w:rPr>
          <w:rFonts w:ascii="Arial" w:hAnsi="Arial" w:cs="Arial"/>
        </w:rPr>
      </w:pPr>
      <w:r w:rsidRPr="005E279B">
        <w:rPr>
          <w:rFonts w:ascii="Arial" w:hAnsi="Arial" w:cs="Arial"/>
        </w:rPr>
        <w:t xml:space="preserve">Tekuće pomoći izravnanja za decentralizirane funkcije ostvareni su u iznosu od  (Šifra 6351) </w:t>
      </w:r>
      <w:r w:rsidR="00EF2347">
        <w:rPr>
          <w:rFonts w:ascii="Arial" w:hAnsi="Arial" w:cs="Arial"/>
        </w:rPr>
        <w:t>41.580,95</w:t>
      </w:r>
      <w:r w:rsidRPr="005E279B">
        <w:rPr>
          <w:rFonts w:ascii="Arial" w:hAnsi="Arial" w:cs="Arial"/>
        </w:rPr>
        <w:t xml:space="preserve"> </w:t>
      </w:r>
      <w:r w:rsidR="00EF2347">
        <w:rPr>
          <w:rFonts w:ascii="Arial" w:hAnsi="Arial" w:cs="Arial"/>
        </w:rPr>
        <w:t>eura</w:t>
      </w:r>
      <w:r w:rsidRPr="005E279B">
        <w:rPr>
          <w:rFonts w:ascii="Arial" w:hAnsi="Arial" w:cs="Arial"/>
        </w:rPr>
        <w:t>.</w:t>
      </w:r>
      <w:r w:rsidR="0011075A">
        <w:rPr>
          <w:rFonts w:ascii="Arial" w:hAnsi="Arial" w:cs="Arial"/>
        </w:rPr>
        <w:t xml:space="preserve"> T</w:t>
      </w:r>
      <w:r w:rsidRPr="005E279B">
        <w:rPr>
          <w:rFonts w:ascii="Arial" w:hAnsi="Arial" w:cs="Arial"/>
        </w:rPr>
        <w:t xml:space="preserve">ekuće pomoći temeljem prijenosa EU sredstava (Šifra 6381) iznose 50.600,07 </w:t>
      </w:r>
      <w:r w:rsidR="00EF2347">
        <w:rPr>
          <w:rFonts w:ascii="Arial" w:hAnsi="Arial" w:cs="Arial"/>
        </w:rPr>
        <w:t>eura</w:t>
      </w:r>
      <w:r w:rsidR="0011075A">
        <w:rPr>
          <w:rFonts w:ascii="Arial" w:hAnsi="Arial" w:cs="Arial"/>
        </w:rPr>
        <w:t xml:space="preserve">, a odnose se na projekt </w:t>
      </w:r>
      <w:r w:rsidR="00867A3C">
        <w:rPr>
          <w:rFonts w:ascii="Arial" w:hAnsi="Arial" w:cs="Arial"/>
        </w:rPr>
        <w:t>Razvoj interpretatora maritimne i ribarske baštine</w:t>
      </w:r>
      <w:r w:rsidR="0011075A">
        <w:rPr>
          <w:rFonts w:ascii="Arial" w:hAnsi="Arial" w:cs="Arial"/>
        </w:rPr>
        <w:t xml:space="preserve"> koja je realizirana u 2022. godini.</w:t>
      </w:r>
    </w:p>
    <w:p w14:paraId="73BB1A45" w14:textId="77777777" w:rsidR="00AF3316" w:rsidRPr="00FA4A45" w:rsidRDefault="00AF3316" w:rsidP="00AF3316">
      <w:pPr>
        <w:spacing w:after="0"/>
        <w:jc w:val="both"/>
        <w:rPr>
          <w:rFonts w:ascii="Arial" w:hAnsi="Arial" w:cs="Arial"/>
        </w:rPr>
      </w:pPr>
    </w:p>
    <w:p w14:paraId="0FC52D45" w14:textId="035C907C" w:rsidR="00D15CB8" w:rsidRDefault="00F4027B" w:rsidP="00C558EB">
      <w:pPr>
        <w:jc w:val="both"/>
        <w:rPr>
          <w:rFonts w:ascii="Arial" w:hAnsi="Arial" w:cs="Arial"/>
        </w:rPr>
      </w:pPr>
      <w:r w:rsidRPr="00FA4A45">
        <w:rPr>
          <w:rFonts w:ascii="Arial" w:hAnsi="Arial" w:cs="Arial"/>
          <w:b/>
          <w:bCs/>
        </w:rPr>
        <w:t>Prihodi od imovine (Šifra 64)</w:t>
      </w:r>
      <w:r w:rsidRPr="00FA4A45">
        <w:rPr>
          <w:rFonts w:ascii="Arial" w:hAnsi="Arial" w:cs="Arial"/>
        </w:rPr>
        <w:t xml:space="preserve"> ostvareni su u iznosu od </w:t>
      </w:r>
      <w:r w:rsidR="0011075A">
        <w:rPr>
          <w:rFonts w:ascii="Arial" w:hAnsi="Arial" w:cs="Arial"/>
        </w:rPr>
        <w:t>1.263.916,45 eura</w:t>
      </w:r>
      <w:r w:rsidRPr="00FA4A45">
        <w:rPr>
          <w:rFonts w:ascii="Arial" w:hAnsi="Arial" w:cs="Arial"/>
        </w:rPr>
        <w:t xml:space="preserve"> ili za </w:t>
      </w:r>
      <w:r w:rsidR="0011075A">
        <w:rPr>
          <w:rFonts w:ascii="Arial" w:hAnsi="Arial" w:cs="Arial"/>
        </w:rPr>
        <w:t>10</w:t>
      </w:r>
      <w:r w:rsidR="00867A3C">
        <w:rPr>
          <w:rFonts w:ascii="Arial" w:hAnsi="Arial" w:cs="Arial"/>
        </w:rPr>
        <w:t>,7</w:t>
      </w:r>
      <w:r w:rsidRPr="00FA4A45">
        <w:rPr>
          <w:rFonts w:ascii="Arial" w:hAnsi="Arial" w:cs="Arial"/>
        </w:rPr>
        <w:t xml:space="preserve">% </w:t>
      </w:r>
      <w:r w:rsidR="0011075A">
        <w:rPr>
          <w:rFonts w:ascii="Arial" w:hAnsi="Arial" w:cs="Arial"/>
        </w:rPr>
        <w:t xml:space="preserve">manje </w:t>
      </w:r>
      <w:r w:rsidRPr="00FA4A45">
        <w:rPr>
          <w:rFonts w:ascii="Arial" w:hAnsi="Arial" w:cs="Arial"/>
        </w:rPr>
        <w:t>od ostvarenja u istom izvještajnom razdoblju 202</w:t>
      </w:r>
      <w:r w:rsidR="0011075A">
        <w:rPr>
          <w:rFonts w:ascii="Arial" w:hAnsi="Arial" w:cs="Arial"/>
        </w:rPr>
        <w:t>2</w:t>
      </w:r>
      <w:r w:rsidRPr="00FA4A45">
        <w:rPr>
          <w:rFonts w:ascii="Arial" w:hAnsi="Arial" w:cs="Arial"/>
        </w:rPr>
        <w:t xml:space="preserve">. godine. </w:t>
      </w:r>
      <w:r w:rsidR="00C558EB" w:rsidRPr="00FA4A45">
        <w:rPr>
          <w:rFonts w:ascii="Arial" w:hAnsi="Arial" w:cs="Arial"/>
        </w:rPr>
        <w:t>Na navedeno ostvarenje najviše je utjecal</w:t>
      </w:r>
      <w:r w:rsidR="0061046E" w:rsidRPr="00FA4A45">
        <w:rPr>
          <w:rFonts w:ascii="Arial" w:hAnsi="Arial" w:cs="Arial"/>
        </w:rPr>
        <w:t xml:space="preserve">a </w:t>
      </w:r>
      <w:r w:rsidRPr="00FA4A45">
        <w:rPr>
          <w:rFonts w:ascii="Arial" w:hAnsi="Arial" w:cs="Arial"/>
        </w:rPr>
        <w:t xml:space="preserve"> Naknade za korištenje nefinancijske imovine</w:t>
      </w:r>
      <w:r w:rsidR="00CA4283">
        <w:rPr>
          <w:rFonts w:ascii="Arial" w:hAnsi="Arial" w:cs="Arial"/>
        </w:rPr>
        <w:t xml:space="preserve"> </w:t>
      </w:r>
      <w:r w:rsidR="00CA4283" w:rsidRPr="00432F9B">
        <w:rPr>
          <w:rFonts w:ascii="Arial" w:hAnsi="Arial" w:cs="Arial"/>
          <w:b/>
          <w:bCs/>
        </w:rPr>
        <w:t>(šifra</w:t>
      </w:r>
      <w:r w:rsidR="00432F9B" w:rsidRPr="00432F9B">
        <w:rPr>
          <w:rFonts w:ascii="Arial" w:hAnsi="Arial" w:cs="Arial"/>
          <w:b/>
          <w:bCs/>
        </w:rPr>
        <w:t xml:space="preserve"> </w:t>
      </w:r>
      <w:r w:rsidR="00CA4283" w:rsidRPr="00432F9B">
        <w:rPr>
          <w:rFonts w:ascii="Arial" w:hAnsi="Arial" w:cs="Arial"/>
          <w:b/>
          <w:bCs/>
        </w:rPr>
        <w:t>6423)</w:t>
      </w:r>
      <w:r w:rsidRPr="00FA4A45">
        <w:rPr>
          <w:rFonts w:ascii="Arial" w:hAnsi="Arial" w:cs="Arial"/>
        </w:rPr>
        <w:t xml:space="preserve"> u iznosu od </w:t>
      </w:r>
      <w:r w:rsidR="0011075A">
        <w:rPr>
          <w:rFonts w:ascii="Arial" w:hAnsi="Arial" w:cs="Arial"/>
        </w:rPr>
        <w:t>1.164.289,86 eura</w:t>
      </w:r>
      <w:r w:rsidRPr="00FA4A45">
        <w:rPr>
          <w:rFonts w:ascii="Arial" w:hAnsi="Arial" w:cs="Arial"/>
        </w:rPr>
        <w:t xml:space="preserve"> koja je za </w:t>
      </w:r>
      <w:r w:rsidR="0011075A">
        <w:rPr>
          <w:rFonts w:ascii="Arial" w:hAnsi="Arial" w:cs="Arial"/>
        </w:rPr>
        <w:t>11,3</w:t>
      </w:r>
      <w:r w:rsidRPr="00FA4A45">
        <w:rPr>
          <w:rFonts w:ascii="Arial" w:hAnsi="Arial" w:cs="Arial"/>
        </w:rPr>
        <w:t xml:space="preserve">% </w:t>
      </w:r>
      <w:r w:rsidR="0011075A">
        <w:rPr>
          <w:rFonts w:ascii="Arial" w:hAnsi="Arial" w:cs="Arial"/>
        </w:rPr>
        <w:t xml:space="preserve">manja od </w:t>
      </w:r>
      <w:r w:rsidRPr="00FA4A45">
        <w:rPr>
          <w:rFonts w:ascii="Arial" w:hAnsi="Arial" w:cs="Arial"/>
        </w:rPr>
        <w:t xml:space="preserve"> ostvarenja </w:t>
      </w:r>
      <w:r w:rsidR="00AF3316">
        <w:rPr>
          <w:rFonts w:ascii="Arial" w:hAnsi="Arial" w:cs="Arial"/>
        </w:rPr>
        <w:t>u odnosu na isto</w:t>
      </w:r>
      <w:r w:rsidRPr="00FA4A45">
        <w:rPr>
          <w:rFonts w:ascii="Arial" w:hAnsi="Arial" w:cs="Arial"/>
        </w:rPr>
        <w:t xml:space="preserve"> izvještajno razdoblja u </w:t>
      </w:r>
      <w:r w:rsidR="0011075A">
        <w:rPr>
          <w:rFonts w:ascii="Arial" w:hAnsi="Arial" w:cs="Arial"/>
        </w:rPr>
        <w:t>2022.</w:t>
      </w:r>
      <w:r w:rsidRPr="00FA4A45">
        <w:rPr>
          <w:rFonts w:ascii="Arial" w:hAnsi="Arial" w:cs="Arial"/>
        </w:rPr>
        <w:t xml:space="preserve"> godinu</w:t>
      </w:r>
      <w:r w:rsidR="00AF3316">
        <w:rPr>
          <w:rFonts w:ascii="Arial" w:hAnsi="Arial" w:cs="Arial"/>
        </w:rPr>
        <w:t>. Unutar ove kategorije</w:t>
      </w:r>
      <w:r w:rsidRPr="00FA4A45">
        <w:rPr>
          <w:rFonts w:ascii="Arial" w:hAnsi="Arial" w:cs="Arial"/>
        </w:rPr>
        <w:t xml:space="preserve"> najznačajnije ostvarenje </w:t>
      </w:r>
      <w:r w:rsidR="00AF3316">
        <w:rPr>
          <w:rFonts w:ascii="Arial" w:hAnsi="Arial" w:cs="Arial"/>
        </w:rPr>
        <w:t xml:space="preserve"> </w:t>
      </w:r>
      <w:r w:rsidR="00D737CB">
        <w:rPr>
          <w:rFonts w:ascii="Arial" w:hAnsi="Arial" w:cs="Arial"/>
        </w:rPr>
        <w:t xml:space="preserve">je od </w:t>
      </w:r>
      <w:r w:rsidRPr="00FA4A45">
        <w:rPr>
          <w:rFonts w:ascii="Arial" w:hAnsi="Arial" w:cs="Arial"/>
        </w:rPr>
        <w:t>naknad</w:t>
      </w:r>
      <w:r w:rsidR="00D737CB">
        <w:rPr>
          <w:rFonts w:ascii="Arial" w:hAnsi="Arial" w:cs="Arial"/>
        </w:rPr>
        <w:t>e</w:t>
      </w:r>
      <w:r w:rsidRPr="00FA4A45">
        <w:rPr>
          <w:rFonts w:ascii="Arial" w:hAnsi="Arial" w:cs="Arial"/>
        </w:rPr>
        <w:t xml:space="preserve"> za korištenje prostora elektrane (TE Plomin 2) koja u ovom razdoblju  bilježi ostvarenje od </w:t>
      </w:r>
      <w:r w:rsidR="000C7B57">
        <w:rPr>
          <w:rFonts w:ascii="Arial" w:hAnsi="Arial" w:cs="Arial"/>
        </w:rPr>
        <w:t xml:space="preserve">1.120.533,75 eura ili za 11,8% manje od ostvarenja </w:t>
      </w:r>
      <w:r w:rsidRPr="00FA4A45">
        <w:rPr>
          <w:rFonts w:ascii="Arial" w:hAnsi="Arial" w:cs="Arial"/>
        </w:rPr>
        <w:t>u istom izvještajnom razdoblju 202</w:t>
      </w:r>
      <w:r w:rsidR="000C7B57">
        <w:rPr>
          <w:rFonts w:ascii="Arial" w:hAnsi="Arial" w:cs="Arial"/>
        </w:rPr>
        <w:t>2</w:t>
      </w:r>
      <w:r w:rsidRPr="00FA4A45">
        <w:rPr>
          <w:rFonts w:ascii="Arial" w:hAnsi="Arial" w:cs="Arial"/>
        </w:rPr>
        <w:t>. godine</w:t>
      </w:r>
      <w:r w:rsidR="007E32AB" w:rsidRPr="00FA4A45">
        <w:rPr>
          <w:rFonts w:ascii="Arial" w:hAnsi="Arial" w:cs="Arial"/>
        </w:rPr>
        <w:t>. Ostvarenje naknade za korištenje prostora elektrane u 202</w:t>
      </w:r>
      <w:r w:rsidR="000C7B57">
        <w:rPr>
          <w:rFonts w:ascii="Arial" w:hAnsi="Arial" w:cs="Arial"/>
        </w:rPr>
        <w:t>2</w:t>
      </w:r>
      <w:r w:rsidR="007E32AB" w:rsidRPr="00FA4A45">
        <w:rPr>
          <w:rFonts w:ascii="Arial" w:hAnsi="Arial" w:cs="Arial"/>
        </w:rPr>
        <w:t xml:space="preserve">. godini je  </w:t>
      </w:r>
      <w:r w:rsidR="000C7B57">
        <w:rPr>
          <w:rFonts w:ascii="Arial" w:hAnsi="Arial" w:cs="Arial"/>
        </w:rPr>
        <w:t>1.270.576,26 eura</w:t>
      </w:r>
      <w:r w:rsidR="007E32AB" w:rsidRPr="00FA4A45">
        <w:rPr>
          <w:rFonts w:ascii="Arial" w:hAnsi="Arial" w:cs="Arial"/>
        </w:rPr>
        <w:t>.</w:t>
      </w:r>
      <w:r w:rsidR="000C7B57">
        <w:rPr>
          <w:rFonts w:ascii="Arial" w:hAnsi="Arial" w:cs="Arial"/>
        </w:rPr>
        <w:t xml:space="preserve"> </w:t>
      </w:r>
      <w:r w:rsidR="000C7B57" w:rsidRPr="000C7B57">
        <w:rPr>
          <w:rFonts w:ascii="Arial" w:hAnsi="Arial" w:cs="Arial"/>
        </w:rPr>
        <w:t>Do manjeg ostvarenja naknade za korištenje prostora elektrane u ovoj godini došlo je iz razloga što je elektrana bila u remontu od 10. travnja do 01. lipnja 2023. godine</w:t>
      </w:r>
      <w:r w:rsidR="000C7B57">
        <w:rPr>
          <w:rFonts w:ascii="Arial" w:hAnsi="Arial" w:cs="Arial"/>
        </w:rPr>
        <w:t>. Krajem prosinca 2023. Termoelektrana Plomin ponovno  je stala zbog velikog kvara na rotoru.</w:t>
      </w:r>
      <w:r w:rsidR="00D83ECE">
        <w:rPr>
          <w:rFonts w:ascii="Arial" w:hAnsi="Arial" w:cs="Arial"/>
        </w:rPr>
        <w:t xml:space="preserve"> </w:t>
      </w:r>
      <w:r w:rsidR="00D15CB8" w:rsidRPr="00D15CB8">
        <w:rPr>
          <w:rFonts w:ascii="Arial" w:hAnsi="Arial" w:cs="Arial"/>
        </w:rPr>
        <w:t xml:space="preserve">Ostale naknade za korištenje nefinancijske imovine je naknada za pravo puta HACOM  ostvarene u iznosu od 33.799,98 </w:t>
      </w:r>
      <w:r w:rsidR="00D15CB8">
        <w:rPr>
          <w:rFonts w:ascii="Arial" w:hAnsi="Arial" w:cs="Arial"/>
        </w:rPr>
        <w:t>eura</w:t>
      </w:r>
      <w:r w:rsidR="00D15CB8" w:rsidRPr="00D15CB8">
        <w:rPr>
          <w:rFonts w:ascii="Arial" w:hAnsi="Arial" w:cs="Arial"/>
        </w:rPr>
        <w:t xml:space="preserve"> , naknade za korištenje javnih površina u iznosu od </w:t>
      </w:r>
      <w:r w:rsidR="00D15CB8">
        <w:rPr>
          <w:rFonts w:ascii="Arial" w:hAnsi="Arial" w:cs="Arial"/>
        </w:rPr>
        <w:t>9.191,52</w:t>
      </w:r>
      <w:r w:rsidR="00D15CB8" w:rsidRPr="00D15CB8">
        <w:rPr>
          <w:rFonts w:ascii="Arial" w:hAnsi="Arial" w:cs="Arial"/>
        </w:rPr>
        <w:t xml:space="preserve"> </w:t>
      </w:r>
      <w:r w:rsidR="00D15CB8">
        <w:rPr>
          <w:rFonts w:ascii="Arial" w:hAnsi="Arial" w:cs="Arial"/>
        </w:rPr>
        <w:t>eura</w:t>
      </w:r>
      <w:r w:rsidR="00D15CB8" w:rsidRPr="00D15CB8">
        <w:rPr>
          <w:rFonts w:ascii="Arial" w:hAnsi="Arial" w:cs="Arial"/>
        </w:rPr>
        <w:t>, naknada za pravo služnost puta u iznosu od 761</w:t>
      </w:r>
      <w:r w:rsidR="00D15CB8">
        <w:rPr>
          <w:rFonts w:ascii="Arial" w:hAnsi="Arial" w:cs="Arial"/>
        </w:rPr>
        <w:t>,00 eura</w:t>
      </w:r>
      <w:r w:rsidR="00D15CB8" w:rsidRPr="00D15CB8">
        <w:rPr>
          <w:rFonts w:ascii="Arial" w:hAnsi="Arial" w:cs="Arial"/>
        </w:rPr>
        <w:t xml:space="preserve">, te  prihodi od spomeničke rente u iznosu od </w:t>
      </w:r>
      <w:r w:rsidR="00D15CB8">
        <w:rPr>
          <w:rFonts w:ascii="Arial" w:hAnsi="Arial" w:cs="Arial"/>
        </w:rPr>
        <w:t>3,61</w:t>
      </w:r>
      <w:r w:rsidR="00D15CB8" w:rsidRPr="00D15CB8">
        <w:rPr>
          <w:rFonts w:ascii="Arial" w:hAnsi="Arial" w:cs="Arial"/>
        </w:rPr>
        <w:t xml:space="preserve"> </w:t>
      </w:r>
      <w:r w:rsidR="00D15CB8">
        <w:rPr>
          <w:rFonts w:ascii="Arial" w:hAnsi="Arial" w:cs="Arial"/>
        </w:rPr>
        <w:t>eura</w:t>
      </w:r>
      <w:r w:rsidR="00D15CB8" w:rsidRPr="00D15CB8">
        <w:rPr>
          <w:rFonts w:ascii="Arial" w:hAnsi="Arial" w:cs="Arial"/>
        </w:rPr>
        <w:t xml:space="preserve">. </w:t>
      </w:r>
      <w:r w:rsidR="00D15CB8">
        <w:rPr>
          <w:rFonts w:ascii="Arial" w:hAnsi="Arial" w:cs="Arial"/>
        </w:rPr>
        <w:t xml:space="preserve">Bolje </w:t>
      </w:r>
      <w:r w:rsidR="00D15CB8" w:rsidRPr="00D15CB8">
        <w:rPr>
          <w:rFonts w:ascii="Arial" w:hAnsi="Arial" w:cs="Arial"/>
        </w:rPr>
        <w:t xml:space="preserve"> ostvarenje bilježe  prihodi od zakupa i  iznajmljivanja imovine (šifra 6422) sa ostvarenjem od </w:t>
      </w:r>
      <w:r w:rsidR="00D15CB8">
        <w:rPr>
          <w:rFonts w:ascii="Arial" w:hAnsi="Arial" w:cs="Arial"/>
        </w:rPr>
        <w:t>95.960,80 eura</w:t>
      </w:r>
      <w:r w:rsidR="00D15CB8" w:rsidRPr="00D15CB8">
        <w:rPr>
          <w:rFonts w:ascii="Arial" w:hAnsi="Arial" w:cs="Arial"/>
        </w:rPr>
        <w:t xml:space="preserve"> € ili za </w:t>
      </w:r>
      <w:r w:rsidR="00D15CB8">
        <w:rPr>
          <w:rFonts w:ascii="Arial" w:hAnsi="Arial" w:cs="Arial"/>
        </w:rPr>
        <w:t>0,9</w:t>
      </w:r>
      <w:r w:rsidR="00D15CB8" w:rsidRPr="00D15CB8">
        <w:rPr>
          <w:rFonts w:ascii="Arial" w:hAnsi="Arial" w:cs="Arial"/>
        </w:rPr>
        <w:t xml:space="preserve">% </w:t>
      </w:r>
      <w:r w:rsidR="00D15CB8">
        <w:rPr>
          <w:rFonts w:ascii="Arial" w:hAnsi="Arial" w:cs="Arial"/>
        </w:rPr>
        <w:t>više</w:t>
      </w:r>
      <w:r w:rsidR="00D15CB8" w:rsidRPr="00D15CB8">
        <w:rPr>
          <w:rFonts w:ascii="Arial" w:hAnsi="Arial" w:cs="Arial"/>
        </w:rPr>
        <w:t xml:space="preserve"> od ostvarenja u istom izvještajnom razdoblju 2022. Naime  u izvještajnom razdoblju 2022. godine prihodi od zakupa i iznajmljivanja imovine bilježe nešto  veće ostvarenje iz razloga plaćanja  zaostalih obveza po izdanim opomenama, za   iznajmljivanja vezova, zakupa poslovnih prostora i najma stanova. </w:t>
      </w:r>
      <w:r w:rsidR="00D15CB8">
        <w:rPr>
          <w:rFonts w:ascii="Arial" w:hAnsi="Arial" w:cs="Arial"/>
        </w:rPr>
        <w:t xml:space="preserve"> Manje o</w:t>
      </w:r>
      <w:r w:rsidR="00D15CB8" w:rsidRPr="00D15CB8">
        <w:rPr>
          <w:rFonts w:ascii="Arial" w:hAnsi="Arial" w:cs="Arial"/>
        </w:rPr>
        <w:t>stvarenje</w:t>
      </w:r>
      <w:r w:rsidR="00D15CB8">
        <w:rPr>
          <w:rFonts w:ascii="Arial" w:hAnsi="Arial" w:cs="Arial"/>
        </w:rPr>
        <w:t xml:space="preserve"> bilježe</w:t>
      </w:r>
      <w:r w:rsidR="00D15CB8" w:rsidRPr="00D15CB8">
        <w:rPr>
          <w:rFonts w:ascii="Arial" w:hAnsi="Arial" w:cs="Arial"/>
        </w:rPr>
        <w:t xml:space="preserve"> ostalih prihodi od nefinancijske imovine (Šifra 6429), koje obuhvaćaju prihod naknade za zadržavanje nezakonito izgrađene zgrade</w:t>
      </w:r>
      <w:r w:rsidR="00D15CB8">
        <w:rPr>
          <w:rFonts w:ascii="Arial" w:hAnsi="Arial" w:cs="Arial"/>
        </w:rPr>
        <w:t xml:space="preserve"> sa ostvarenjem od 542,92 eura, a koji </w:t>
      </w:r>
      <w:r w:rsidR="00D15CB8" w:rsidRPr="00D15CB8">
        <w:rPr>
          <w:rFonts w:ascii="Arial" w:hAnsi="Arial" w:cs="Arial"/>
        </w:rPr>
        <w:t xml:space="preserve"> ovisi o količini podnesenih i obrađenih zahtjeva, a s obzirom da je najveći broj  zahtjeva obrađen u prethodnim godinama to se i očekuje postepeno smanjenje navedenih prihoda.</w:t>
      </w:r>
      <w:r w:rsidR="00D15CB8">
        <w:rPr>
          <w:rFonts w:ascii="Arial" w:hAnsi="Arial" w:cs="Arial"/>
        </w:rPr>
        <w:t xml:space="preserve"> </w:t>
      </w:r>
      <w:r w:rsidR="00D15CB8" w:rsidRPr="00D15CB8">
        <w:rPr>
          <w:rFonts w:ascii="Arial" w:hAnsi="Arial" w:cs="Arial"/>
        </w:rPr>
        <w:t xml:space="preserve">Naknade za koncesiju (Šifra 6421) bilježe konstantu svog ostvarenja od 3.092,42 </w:t>
      </w:r>
      <w:r w:rsidR="00D15CB8">
        <w:rPr>
          <w:rFonts w:ascii="Arial" w:hAnsi="Arial" w:cs="Arial"/>
        </w:rPr>
        <w:t>eura.</w:t>
      </w:r>
    </w:p>
    <w:p w14:paraId="135DF89A" w14:textId="444948D4" w:rsidR="00892AB6" w:rsidRDefault="00F4027B" w:rsidP="00F4027B">
      <w:pPr>
        <w:ind w:right="46"/>
        <w:rPr>
          <w:rFonts w:ascii="Arial" w:hAnsi="Arial" w:cs="Arial"/>
        </w:rPr>
      </w:pPr>
      <w:r w:rsidRPr="00FA4A45">
        <w:rPr>
          <w:rFonts w:ascii="Arial" w:hAnsi="Arial" w:cs="Arial"/>
          <w:b/>
          <w:bCs/>
        </w:rPr>
        <w:t xml:space="preserve">Prihodi od upravnih i administrativnih pristojbi, pristojbi po posebnim propisima i naknada </w:t>
      </w:r>
      <w:r w:rsidRPr="0023663C">
        <w:rPr>
          <w:rFonts w:ascii="Arial" w:hAnsi="Arial" w:cs="Arial"/>
          <w:b/>
        </w:rPr>
        <w:t>(Šifra 65</w:t>
      </w:r>
      <w:r w:rsidRPr="0023663C">
        <w:rPr>
          <w:rFonts w:ascii="Arial" w:hAnsi="Arial" w:cs="Arial"/>
          <w:b/>
          <w:bCs/>
        </w:rPr>
        <w:t>)</w:t>
      </w:r>
      <w:r w:rsidRPr="00FA4A45">
        <w:rPr>
          <w:rFonts w:ascii="Arial" w:hAnsi="Arial" w:cs="Arial"/>
        </w:rPr>
        <w:t xml:space="preserve"> u iznosu od </w:t>
      </w:r>
      <w:r w:rsidR="00D41D0D">
        <w:rPr>
          <w:rFonts w:ascii="Arial" w:hAnsi="Arial" w:cs="Arial"/>
        </w:rPr>
        <w:t>1.009.621,89</w:t>
      </w:r>
      <w:r w:rsidRPr="00FA4A45">
        <w:rPr>
          <w:rFonts w:ascii="Arial" w:hAnsi="Arial" w:cs="Arial"/>
        </w:rPr>
        <w:t xml:space="preserve"> </w:t>
      </w:r>
      <w:r w:rsidR="00255649">
        <w:rPr>
          <w:rFonts w:ascii="Arial" w:hAnsi="Arial" w:cs="Arial"/>
        </w:rPr>
        <w:t xml:space="preserve"> eura </w:t>
      </w:r>
      <w:r w:rsidRPr="00FA4A45">
        <w:rPr>
          <w:rFonts w:ascii="Arial" w:hAnsi="Arial" w:cs="Arial"/>
        </w:rPr>
        <w:t xml:space="preserve">ili za </w:t>
      </w:r>
      <w:r w:rsidR="00D41D0D">
        <w:rPr>
          <w:rFonts w:ascii="Arial" w:hAnsi="Arial" w:cs="Arial"/>
        </w:rPr>
        <w:t>8,3</w:t>
      </w:r>
      <w:r w:rsidRPr="00FA4A45">
        <w:rPr>
          <w:rFonts w:ascii="Arial" w:hAnsi="Arial" w:cs="Arial"/>
        </w:rPr>
        <w:t xml:space="preserve">% </w:t>
      </w:r>
      <w:r w:rsidR="00D41D0D">
        <w:rPr>
          <w:rFonts w:ascii="Arial" w:hAnsi="Arial" w:cs="Arial"/>
        </w:rPr>
        <w:t xml:space="preserve">manje od </w:t>
      </w:r>
      <w:r w:rsidRPr="00FA4A45">
        <w:rPr>
          <w:rFonts w:ascii="Arial" w:hAnsi="Arial" w:cs="Arial"/>
        </w:rPr>
        <w:t>ostvarenja u 202</w:t>
      </w:r>
      <w:r w:rsidR="00D41D0D">
        <w:rPr>
          <w:rFonts w:ascii="Arial" w:hAnsi="Arial" w:cs="Arial"/>
        </w:rPr>
        <w:t>2</w:t>
      </w:r>
      <w:r w:rsidRPr="00FA4A45">
        <w:rPr>
          <w:rFonts w:ascii="Arial" w:hAnsi="Arial" w:cs="Arial"/>
        </w:rPr>
        <w:t>.</w:t>
      </w:r>
      <w:r w:rsidR="00251ED2">
        <w:rPr>
          <w:rFonts w:ascii="Arial" w:hAnsi="Arial" w:cs="Arial"/>
        </w:rPr>
        <w:t>g</w:t>
      </w:r>
      <w:r w:rsidRPr="00FA4A45">
        <w:rPr>
          <w:rFonts w:ascii="Arial" w:hAnsi="Arial" w:cs="Arial"/>
        </w:rPr>
        <w:t>odini.</w:t>
      </w:r>
    </w:p>
    <w:p w14:paraId="224CE2C1" w14:textId="5F3B6968" w:rsidR="00396B39" w:rsidRDefault="00F032E3" w:rsidP="00FA0592">
      <w:pPr>
        <w:ind w:right="46"/>
        <w:jc w:val="both"/>
        <w:rPr>
          <w:rFonts w:ascii="Arial" w:hAnsi="Arial" w:cs="Arial"/>
        </w:rPr>
      </w:pPr>
      <w:r w:rsidRPr="00FA4A45">
        <w:rPr>
          <w:rFonts w:ascii="Arial" w:hAnsi="Arial" w:cs="Arial"/>
        </w:rPr>
        <w:t xml:space="preserve">Upravne i administrativne pristojbe  </w:t>
      </w:r>
      <w:r w:rsidRPr="002668C3">
        <w:rPr>
          <w:rFonts w:ascii="Arial" w:hAnsi="Arial" w:cs="Arial"/>
          <w:b/>
          <w:bCs/>
        </w:rPr>
        <w:t>(Šifra 651)</w:t>
      </w:r>
      <w:r w:rsidRPr="00FA4A45">
        <w:rPr>
          <w:rFonts w:ascii="Arial" w:hAnsi="Arial" w:cs="Arial"/>
        </w:rPr>
        <w:t xml:space="preserve"> </w:t>
      </w:r>
      <w:r>
        <w:rPr>
          <w:rFonts w:ascii="Arial" w:hAnsi="Arial" w:cs="Arial"/>
        </w:rPr>
        <w:t xml:space="preserve">ostvarene su u iznosu od </w:t>
      </w:r>
      <w:r w:rsidR="00D41D0D">
        <w:rPr>
          <w:rFonts w:ascii="Arial" w:hAnsi="Arial" w:cs="Arial"/>
        </w:rPr>
        <w:t>20.558,28 eura</w:t>
      </w:r>
      <w:r>
        <w:rPr>
          <w:rFonts w:ascii="Arial" w:hAnsi="Arial" w:cs="Arial"/>
        </w:rPr>
        <w:t xml:space="preserve"> i više su za </w:t>
      </w:r>
      <w:r w:rsidR="00D41D0D">
        <w:rPr>
          <w:rFonts w:ascii="Arial" w:hAnsi="Arial" w:cs="Arial"/>
        </w:rPr>
        <w:t>50,6</w:t>
      </w:r>
      <w:r>
        <w:rPr>
          <w:rFonts w:ascii="Arial" w:hAnsi="Arial" w:cs="Arial"/>
        </w:rPr>
        <w:t xml:space="preserve">% </w:t>
      </w:r>
      <w:r w:rsidRPr="00FA4A45">
        <w:rPr>
          <w:rFonts w:ascii="Arial" w:hAnsi="Arial" w:cs="Arial"/>
        </w:rPr>
        <w:t>odnosu na prethodnu godinu</w:t>
      </w:r>
      <w:r>
        <w:rPr>
          <w:rFonts w:ascii="Arial" w:hAnsi="Arial" w:cs="Arial"/>
        </w:rPr>
        <w:t>.</w:t>
      </w:r>
      <w:r w:rsidRPr="00F032E3">
        <w:rPr>
          <w:rFonts w:ascii="Arial" w:hAnsi="Arial" w:cs="Arial"/>
        </w:rPr>
        <w:t xml:space="preserve"> </w:t>
      </w:r>
      <w:r>
        <w:rPr>
          <w:rFonts w:ascii="Arial" w:hAnsi="Arial" w:cs="Arial"/>
        </w:rPr>
        <w:t xml:space="preserve">Na navedeno ostvarenje najviše su utjecale Ostale pristojbe i naknade </w:t>
      </w:r>
      <w:r w:rsidRPr="002668C3">
        <w:rPr>
          <w:rFonts w:ascii="Arial" w:hAnsi="Arial" w:cs="Arial"/>
          <w:b/>
          <w:bCs/>
        </w:rPr>
        <w:t>(šifra 6514)</w:t>
      </w:r>
      <w:r>
        <w:rPr>
          <w:rFonts w:ascii="Arial" w:hAnsi="Arial" w:cs="Arial"/>
        </w:rPr>
        <w:t xml:space="preserve"> sa ostvarenjem od </w:t>
      </w:r>
      <w:r w:rsidR="00D41D0D">
        <w:rPr>
          <w:rFonts w:ascii="Arial" w:hAnsi="Arial" w:cs="Arial"/>
        </w:rPr>
        <w:t>20.513,46 eura</w:t>
      </w:r>
      <w:r>
        <w:rPr>
          <w:rFonts w:ascii="Arial" w:hAnsi="Arial" w:cs="Arial"/>
        </w:rPr>
        <w:t xml:space="preserve"> ili za </w:t>
      </w:r>
      <w:r w:rsidR="00D41D0D">
        <w:rPr>
          <w:rFonts w:ascii="Arial" w:hAnsi="Arial" w:cs="Arial"/>
        </w:rPr>
        <w:t>51,4</w:t>
      </w:r>
      <w:r>
        <w:rPr>
          <w:rFonts w:ascii="Arial" w:hAnsi="Arial" w:cs="Arial"/>
        </w:rPr>
        <w:t xml:space="preserve"> % više od ostvarenja u istom izvještajnom razdoblju 202</w:t>
      </w:r>
      <w:r w:rsidR="00D41D0D">
        <w:rPr>
          <w:rFonts w:ascii="Arial" w:hAnsi="Arial" w:cs="Arial"/>
        </w:rPr>
        <w:t>2</w:t>
      </w:r>
      <w:r>
        <w:rPr>
          <w:rFonts w:ascii="Arial" w:hAnsi="Arial" w:cs="Arial"/>
        </w:rPr>
        <w:t>. godine.</w:t>
      </w:r>
      <w:r w:rsidR="00396B39">
        <w:rPr>
          <w:rFonts w:ascii="Arial" w:hAnsi="Arial" w:cs="Arial"/>
        </w:rPr>
        <w:t xml:space="preserve"> </w:t>
      </w:r>
      <w:r>
        <w:rPr>
          <w:rFonts w:ascii="Arial" w:hAnsi="Arial" w:cs="Arial"/>
        </w:rPr>
        <w:t>Navedeno ostvarenje</w:t>
      </w:r>
      <w:r w:rsidR="00F405CA">
        <w:rPr>
          <w:rFonts w:ascii="Arial" w:hAnsi="Arial" w:cs="Arial"/>
        </w:rPr>
        <w:t xml:space="preserve"> najviše je utjecalo ostvarenje od prihoda koji se </w:t>
      </w:r>
      <w:r>
        <w:rPr>
          <w:rFonts w:ascii="Arial" w:hAnsi="Arial" w:cs="Arial"/>
        </w:rPr>
        <w:t xml:space="preserve">odnosi na Turističku pristojbu u iznosu od </w:t>
      </w:r>
      <w:r w:rsidR="00D41D0D">
        <w:rPr>
          <w:rFonts w:ascii="Arial" w:hAnsi="Arial" w:cs="Arial"/>
        </w:rPr>
        <w:t>11.827,72 eura</w:t>
      </w:r>
      <w:r w:rsidR="00F405CA">
        <w:rPr>
          <w:rFonts w:ascii="Arial" w:hAnsi="Arial" w:cs="Arial"/>
        </w:rPr>
        <w:t>.</w:t>
      </w:r>
      <w:r>
        <w:rPr>
          <w:rFonts w:ascii="Arial" w:hAnsi="Arial" w:cs="Arial"/>
        </w:rPr>
        <w:t xml:space="preserve"> Do tako velikog ostvarenja  u 202</w:t>
      </w:r>
      <w:r w:rsidR="00D41D0D">
        <w:rPr>
          <w:rFonts w:ascii="Arial" w:hAnsi="Arial" w:cs="Arial"/>
        </w:rPr>
        <w:t>3</w:t>
      </w:r>
      <w:r>
        <w:rPr>
          <w:rFonts w:ascii="Arial" w:hAnsi="Arial" w:cs="Arial"/>
        </w:rPr>
        <w:t>. godini došlo je iz razloga jer broj dolazaka i broj noćenja gostiju na području Općine Kršan znatno veći u 202</w:t>
      </w:r>
      <w:r w:rsidR="00D41D0D">
        <w:rPr>
          <w:rFonts w:ascii="Arial" w:hAnsi="Arial" w:cs="Arial"/>
        </w:rPr>
        <w:t>3</w:t>
      </w:r>
      <w:r>
        <w:rPr>
          <w:rFonts w:ascii="Arial" w:hAnsi="Arial" w:cs="Arial"/>
        </w:rPr>
        <w:t>. odnosno znatno  je bolja turistička sezona  u odnosu na lanjsko razdoblje</w:t>
      </w:r>
      <w:r w:rsidR="00D41D0D">
        <w:rPr>
          <w:rFonts w:ascii="Arial" w:hAnsi="Arial" w:cs="Arial"/>
        </w:rPr>
        <w:t xml:space="preserve">. </w:t>
      </w:r>
      <w:r>
        <w:rPr>
          <w:rFonts w:ascii="Arial" w:hAnsi="Arial" w:cs="Arial"/>
        </w:rPr>
        <w:t xml:space="preserve">Dok iznos od </w:t>
      </w:r>
      <w:r w:rsidR="00D41D0D">
        <w:rPr>
          <w:rFonts w:ascii="Arial" w:hAnsi="Arial" w:cs="Arial"/>
        </w:rPr>
        <w:t>8.685,74 eura</w:t>
      </w:r>
      <w:r>
        <w:rPr>
          <w:rFonts w:ascii="Arial" w:hAnsi="Arial" w:cs="Arial"/>
        </w:rPr>
        <w:t xml:space="preserve"> otpada na naknade za grobna mjesta čije je ostvarenje manje od ostvarenja u 202</w:t>
      </w:r>
      <w:r w:rsidR="00D41D0D">
        <w:rPr>
          <w:rFonts w:ascii="Arial" w:hAnsi="Arial" w:cs="Arial"/>
        </w:rPr>
        <w:t>2</w:t>
      </w:r>
      <w:r>
        <w:rPr>
          <w:rFonts w:ascii="Arial" w:hAnsi="Arial" w:cs="Arial"/>
        </w:rPr>
        <w:t>. godini iz razloga  manjeg broja izdanih rješenja u 2022. godini.</w:t>
      </w:r>
      <w:r w:rsidR="00396B39">
        <w:rPr>
          <w:rFonts w:ascii="Arial" w:hAnsi="Arial" w:cs="Arial"/>
        </w:rPr>
        <w:t xml:space="preserve"> P</w:t>
      </w:r>
      <w:r w:rsidR="00396B39" w:rsidRPr="00FA4A45">
        <w:rPr>
          <w:rFonts w:ascii="Arial" w:hAnsi="Arial" w:cs="Arial"/>
        </w:rPr>
        <w:t xml:space="preserve">rihode od prodaje državne biljega u iznosu od </w:t>
      </w:r>
      <w:r w:rsidR="00D41D0D">
        <w:rPr>
          <w:rFonts w:ascii="Arial" w:hAnsi="Arial" w:cs="Arial"/>
        </w:rPr>
        <w:t xml:space="preserve">44,82 eura </w:t>
      </w:r>
      <w:r w:rsidR="00D41D0D" w:rsidRPr="00D41D0D">
        <w:rPr>
          <w:rFonts w:ascii="Arial" w:hAnsi="Arial" w:cs="Arial"/>
          <w:b/>
          <w:bCs/>
        </w:rPr>
        <w:t>(šifra 6513)</w:t>
      </w:r>
      <w:r w:rsidR="0023663C">
        <w:rPr>
          <w:rFonts w:ascii="Arial" w:hAnsi="Arial" w:cs="Arial"/>
        </w:rPr>
        <w:t xml:space="preserve"> ili za </w:t>
      </w:r>
      <w:r w:rsidR="00D41D0D">
        <w:rPr>
          <w:rFonts w:ascii="Arial" w:hAnsi="Arial" w:cs="Arial"/>
        </w:rPr>
        <w:t>44,6</w:t>
      </w:r>
      <w:r w:rsidR="0023663C">
        <w:rPr>
          <w:rFonts w:ascii="Arial" w:hAnsi="Arial" w:cs="Arial"/>
        </w:rPr>
        <w:t>% manje u odnosu na prošlo razdoblje.</w:t>
      </w:r>
      <w:r w:rsidR="00396B39">
        <w:rPr>
          <w:rFonts w:ascii="Arial" w:hAnsi="Arial" w:cs="Arial"/>
        </w:rPr>
        <w:t xml:space="preserve"> </w:t>
      </w:r>
    </w:p>
    <w:p w14:paraId="4287FB0E" w14:textId="5DE4B216" w:rsidR="00396B39" w:rsidRPr="00FA4A45" w:rsidRDefault="00396B39" w:rsidP="00FA0592">
      <w:pPr>
        <w:ind w:right="46"/>
        <w:jc w:val="both"/>
        <w:rPr>
          <w:rFonts w:ascii="Arial" w:hAnsi="Arial" w:cs="Arial"/>
          <w:bCs/>
          <w:iCs/>
        </w:rPr>
      </w:pPr>
      <w:r>
        <w:rPr>
          <w:rFonts w:ascii="Arial" w:hAnsi="Arial" w:cs="Arial"/>
        </w:rPr>
        <w:t>P</w:t>
      </w:r>
      <w:r w:rsidRPr="00FA4A45">
        <w:rPr>
          <w:rFonts w:ascii="Arial" w:hAnsi="Arial" w:cs="Arial"/>
        </w:rPr>
        <w:t xml:space="preserve">rihodi po posebnim propisima </w:t>
      </w:r>
      <w:r w:rsidRPr="00EC6DCD">
        <w:rPr>
          <w:rFonts w:ascii="Arial" w:hAnsi="Arial" w:cs="Arial"/>
          <w:b/>
          <w:bCs/>
        </w:rPr>
        <w:t>(Šifra</w:t>
      </w:r>
      <w:r w:rsidR="00EC6DCD" w:rsidRPr="00EC6DCD">
        <w:rPr>
          <w:rFonts w:ascii="Arial" w:hAnsi="Arial" w:cs="Arial"/>
          <w:b/>
          <w:bCs/>
        </w:rPr>
        <w:t xml:space="preserve"> </w:t>
      </w:r>
      <w:r w:rsidRPr="00EC6DCD">
        <w:rPr>
          <w:rFonts w:ascii="Arial" w:hAnsi="Arial" w:cs="Arial"/>
          <w:b/>
          <w:bCs/>
        </w:rPr>
        <w:t>652)</w:t>
      </w:r>
      <w:r w:rsidRPr="00FA4A45">
        <w:rPr>
          <w:rFonts w:ascii="Arial" w:hAnsi="Arial" w:cs="Arial"/>
        </w:rPr>
        <w:t xml:space="preserve"> ostvareni su u iznosu od </w:t>
      </w:r>
      <w:r w:rsidR="00227F0E">
        <w:rPr>
          <w:rFonts w:ascii="Arial" w:hAnsi="Arial" w:cs="Arial"/>
        </w:rPr>
        <w:t>13.785,12 eura</w:t>
      </w:r>
      <w:r w:rsidRPr="00FA4A45">
        <w:rPr>
          <w:rFonts w:ascii="Arial" w:hAnsi="Arial" w:cs="Arial"/>
        </w:rPr>
        <w:t xml:space="preserve"> i manji su za </w:t>
      </w:r>
      <w:r w:rsidR="00227F0E">
        <w:rPr>
          <w:rFonts w:ascii="Arial" w:hAnsi="Arial" w:cs="Arial"/>
        </w:rPr>
        <w:t>7</w:t>
      </w:r>
      <w:r w:rsidR="00784FD9">
        <w:rPr>
          <w:rFonts w:ascii="Arial" w:hAnsi="Arial" w:cs="Arial"/>
        </w:rPr>
        <w:t>,7%</w:t>
      </w:r>
      <w:r w:rsidRPr="00FA4A45">
        <w:rPr>
          <w:rFonts w:ascii="Arial" w:hAnsi="Arial" w:cs="Arial"/>
        </w:rPr>
        <w:t xml:space="preserve"> u odnosu na isto razdoblje 202</w:t>
      </w:r>
      <w:r w:rsidR="00227F0E">
        <w:rPr>
          <w:rFonts w:ascii="Arial" w:hAnsi="Arial" w:cs="Arial"/>
        </w:rPr>
        <w:t>2</w:t>
      </w:r>
      <w:r w:rsidRPr="00FA4A45">
        <w:rPr>
          <w:rFonts w:ascii="Arial" w:hAnsi="Arial" w:cs="Arial"/>
        </w:rPr>
        <w:t>. godine</w:t>
      </w:r>
      <w:r>
        <w:rPr>
          <w:rFonts w:ascii="Arial" w:hAnsi="Arial" w:cs="Arial"/>
        </w:rPr>
        <w:t xml:space="preserve">, a odnose se na šumski doprinos sa ostvarenjem od </w:t>
      </w:r>
      <w:r w:rsidR="00227F0E">
        <w:rPr>
          <w:rFonts w:ascii="Arial" w:hAnsi="Arial" w:cs="Arial"/>
        </w:rPr>
        <w:t>11,45 eura</w:t>
      </w:r>
      <w:r>
        <w:rPr>
          <w:rFonts w:ascii="Arial" w:hAnsi="Arial" w:cs="Arial"/>
        </w:rPr>
        <w:t xml:space="preserve">, vodni doprinos sa ostvarenjem od </w:t>
      </w:r>
      <w:r w:rsidR="00227F0E">
        <w:rPr>
          <w:rFonts w:ascii="Arial" w:hAnsi="Arial" w:cs="Arial"/>
        </w:rPr>
        <w:t xml:space="preserve">696,12 eura. Ostali nespomenuti prihodi se odnose na </w:t>
      </w:r>
      <w:r w:rsidR="003463E2">
        <w:rPr>
          <w:rFonts w:ascii="Arial" w:hAnsi="Arial" w:cs="Arial"/>
        </w:rPr>
        <w:t xml:space="preserve">sredstva za sanaciju deponija Cere u iznosu od </w:t>
      </w:r>
      <w:r w:rsidR="00227F0E">
        <w:rPr>
          <w:rFonts w:ascii="Arial" w:hAnsi="Arial" w:cs="Arial"/>
        </w:rPr>
        <w:t>13.077,55 eura</w:t>
      </w:r>
      <w:r w:rsidR="003463E2">
        <w:rPr>
          <w:rFonts w:ascii="Arial" w:hAnsi="Arial" w:cs="Arial"/>
        </w:rPr>
        <w:t xml:space="preserve"> ( iznos kompenzacije ili prijeboja za namjenska sredstva Cere sa Trgovačkim društvom 1. Maj Labin u ovom izvještajnom razdoblju su manja nego li je to bio slučaj u istom razdoblju prethodne godine</w:t>
      </w:r>
      <w:r w:rsidR="009E31DD">
        <w:rPr>
          <w:rFonts w:ascii="Arial" w:hAnsi="Arial" w:cs="Arial"/>
        </w:rPr>
        <w:t>)</w:t>
      </w:r>
      <w:r w:rsidR="003463E2">
        <w:rPr>
          <w:rFonts w:ascii="Arial" w:hAnsi="Arial" w:cs="Arial"/>
        </w:rPr>
        <w:t>.</w:t>
      </w:r>
    </w:p>
    <w:p w14:paraId="78B9FC6F" w14:textId="366A16FF" w:rsidR="0044545F" w:rsidRDefault="00465852" w:rsidP="00FA0592">
      <w:pPr>
        <w:spacing w:after="0"/>
        <w:ind w:right="46"/>
        <w:jc w:val="both"/>
        <w:rPr>
          <w:rFonts w:ascii="Arial" w:hAnsi="Arial" w:cs="Arial"/>
        </w:rPr>
      </w:pPr>
      <w:r>
        <w:rPr>
          <w:rFonts w:ascii="Arial" w:hAnsi="Arial" w:cs="Arial"/>
        </w:rPr>
        <w:t xml:space="preserve">Komunalni doprinosi i naknada </w:t>
      </w:r>
      <w:r w:rsidRPr="00F41CCD">
        <w:rPr>
          <w:rFonts w:ascii="Arial" w:hAnsi="Arial" w:cs="Arial"/>
          <w:b/>
          <w:bCs/>
        </w:rPr>
        <w:t>(</w:t>
      </w:r>
      <w:r w:rsidR="00F41CCD">
        <w:rPr>
          <w:rFonts w:ascii="Arial" w:hAnsi="Arial" w:cs="Arial"/>
          <w:b/>
          <w:bCs/>
        </w:rPr>
        <w:t>Š</w:t>
      </w:r>
      <w:r w:rsidRPr="00F41CCD">
        <w:rPr>
          <w:rFonts w:ascii="Arial" w:hAnsi="Arial" w:cs="Arial"/>
          <w:b/>
          <w:bCs/>
        </w:rPr>
        <w:t>ifra 653)</w:t>
      </w:r>
      <w:r>
        <w:rPr>
          <w:rFonts w:ascii="Arial" w:hAnsi="Arial" w:cs="Arial"/>
        </w:rPr>
        <w:t xml:space="preserve"> bilježe ostvarenje od </w:t>
      </w:r>
      <w:r w:rsidR="00DD6EE3">
        <w:rPr>
          <w:rFonts w:ascii="Arial" w:hAnsi="Arial" w:cs="Arial"/>
        </w:rPr>
        <w:t>975.278,49 eura</w:t>
      </w:r>
      <w:r>
        <w:rPr>
          <w:rFonts w:ascii="Arial" w:hAnsi="Arial" w:cs="Arial"/>
        </w:rPr>
        <w:t xml:space="preserve"> ili za </w:t>
      </w:r>
      <w:r w:rsidR="00DD6EE3">
        <w:rPr>
          <w:rFonts w:ascii="Arial" w:hAnsi="Arial" w:cs="Arial"/>
        </w:rPr>
        <w:t>9,00</w:t>
      </w:r>
      <w:r w:rsidR="00784FD9">
        <w:rPr>
          <w:rFonts w:ascii="Arial" w:hAnsi="Arial" w:cs="Arial"/>
        </w:rPr>
        <w:t>%</w:t>
      </w:r>
      <w:r>
        <w:rPr>
          <w:rFonts w:ascii="Arial" w:hAnsi="Arial" w:cs="Arial"/>
        </w:rPr>
        <w:t xml:space="preserve"> </w:t>
      </w:r>
      <w:r w:rsidR="00DD6EE3">
        <w:rPr>
          <w:rFonts w:ascii="Arial" w:hAnsi="Arial" w:cs="Arial"/>
        </w:rPr>
        <w:t>manje</w:t>
      </w:r>
      <w:r>
        <w:rPr>
          <w:rFonts w:ascii="Arial" w:hAnsi="Arial" w:cs="Arial"/>
        </w:rPr>
        <w:t xml:space="preserve"> od ostvarenje u prošlom izvještajnom razdoblju. </w:t>
      </w:r>
      <w:r w:rsidR="00DD6EE3" w:rsidRPr="00DD6EE3">
        <w:rPr>
          <w:rFonts w:ascii="Arial" w:hAnsi="Arial" w:cs="Arial"/>
        </w:rPr>
        <w:t xml:space="preserve">Unutar ove kategorije komunalni doprinos iznosi </w:t>
      </w:r>
      <w:r w:rsidR="00DD6EE3">
        <w:rPr>
          <w:rFonts w:ascii="Arial" w:hAnsi="Arial" w:cs="Arial"/>
        </w:rPr>
        <w:t xml:space="preserve">15.956,18 eura </w:t>
      </w:r>
      <w:r w:rsidR="00DD6EE3" w:rsidRPr="00DD6EE3">
        <w:rPr>
          <w:rFonts w:ascii="Arial" w:hAnsi="Arial" w:cs="Arial"/>
        </w:rPr>
        <w:t xml:space="preserve"> ili za </w:t>
      </w:r>
      <w:r w:rsidR="00DD6EE3">
        <w:rPr>
          <w:rFonts w:ascii="Arial" w:hAnsi="Arial" w:cs="Arial"/>
        </w:rPr>
        <w:t>86,00</w:t>
      </w:r>
      <w:r w:rsidR="00DD6EE3" w:rsidRPr="00DD6EE3">
        <w:rPr>
          <w:rFonts w:ascii="Arial" w:hAnsi="Arial" w:cs="Arial"/>
        </w:rPr>
        <w:t xml:space="preserve">% manje od ostvarenja u 2022. godini. Do tako </w:t>
      </w:r>
      <w:r w:rsidR="00DD6EE3" w:rsidRPr="00DD6EE3">
        <w:rPr>
          <w:rFonts w:ascii="Arial" w:hAnsi="Arial" w:cs="Arial"/>
        </w:rPr>
        <w:lastRenderedPageBreak/>
        <w:t xml:space="preserve">slabog ostvarenje došlo je iz razloga što je tijekom 2023.godine izdano znatno manji broj rješenja. Komunalna naknada (Šifra6532) bilježi ostvarenje u iznosu od </w:t>
      </w:r>
      <w:r w:rsidR="008270D7">
        <w:rPr>
          <w:rFonts w:ascii="Arial" w:hAnsi="Arial" w:cs="Arial"/>
        </w:rPr>
        <w:t>959.322,31 eura</w:t>
      </w:r>
      <w:r w:rsidR="00DD6EE3" w:rsidRPr="00DD6EE3">
        <w:rPr>
          <w:rFonts w:ascii="Arial" w:hAnsi="Arial" w:cs="Arial"/>
        </w:rPr>
        <w:t xml:space="preserve"> i </w:t>
      </w:r>
      <w:r w:rsidR="008270D7">
        <w:rPr>
          <w:rFonts w:ascii="Arial" w:hAnsi="Arial" w:cs="Arial"/>
        </w:rPr>
        <w:t xml:space="preserve">viša je za 0,1% </w:t>
      </w:r>
      <w:r w:rsidR="00DD6EE3" w:rsidRPr="00DD6EE3">
        <w:rPr>
          <w:rFonts w:ascii="Arial" w:hAnsi="Arial" w:cs="Arial"/>
        </w:rPr>
        <w:t xml:space="preserve"> u odnosu na 2022.  </w:t>
      </w:r>
    </w:p>
    <w:p w14:paraId="0D248D8D" w14:textId="77777777" w:rsidR="00F032E3" w:rsidRPr="00FA4A45" w:rsidRDefault="00F032E3" w:rsidP="00F032E3">
      <w:pPr>
        <w:spacing w:after="0"/>
        <w:ind w:right="46"/>
        <w:rPr>
          <w:rFonts w:ascii="Arial" w:hAnsi="Arial" w:cs="Arial"/>
        </w:rPr>
      </w:pPr>
    </w:p>
    <w:p w14:paraId="544BC51B" w14:textId="74F8D34E" w:rsidR="00F4027B" w:rsidRDefault="00F4027B" w:rsidP="00F878A2">
      <w:pPr>
        <w:jc w:val="both"/>
        <w:rPr>
          <w:rFonts w:ascii="Arial" w:hAnsi="Arial" w:cs="Arial"/>
        </w:rPr>
      </w:pPr>
      <w:r w:rsidRPr="00FA4A45">
        <w:rPr>
          <w:rFonts w:ascii="Arial" w:hAnsi="Arial" w:cs="Arial"/>
          <w:b/>
          <w:bCs/>
        </w:rPr>
        <w:t>Ostali prihod</w:t>
      </w:r>
      <w:r w:rsidRPr="00FA4A45">
        <w:rPr>
          <w:rFonts w:ascii="Arial" w:hAnsi="Arial" w:cs="Arial"/>
        </w:rPr>
        <w:t xml:space="preserve">i </w:t>
      </w:r>
      <w:r w:rsidRPr="00BA6BAB">
        <w:rPr>
          <w:rFonts w:ascii="Arial" w:hAnsi="Arial" w:cs="Arial"/>
          <w:b/>
        </w:rPr>
        <w:t>(Šifra 68)</w:t>
      </w:r>
      <w:r w:rsidRPr="00FA4A45">
        <w:rPr>
          <w:rFonts w:ascii="Arial" w:hAnsi="Arial" w:cs="Arial"/>
        </w:rPr>
        <w:t xml:space="preserve"> u iznosu od </w:t>
      </w:r>
      <w:r w:rsidR="008270D7">
        <w:rPr>
          <w:rFonts w:ascii="Arial" w:hAnsi="Arial" w:cs="Arial"/>
        </w:rPr>
        <w:t>5.086,01 eura</w:t>
      </w:r>
      <w:r w:rsidRPr="00FA4A45">
        <w:rPr>
          <w:rFonts w:ascii="Arial" w:hAnsi="Arial" w:cs="Arial"/>
        </w:rPr>
        <w:t xml:space="preserve"> </w:t>
      </w:r>
      <w:r w:rsidR="009E47E8">
        <w:rPr>
          <w:rFonts w:ascii="Arial" w:hAnsi="Arial" w:cs="Arial"/>
        </w:rPr>
        <w:t xml:space="preserve"> i </w:t>
      </w:r>
      <w:r w:rsidR="008270D7">
        <w:rPr>
          <w:rFonts w:ascii="Arial" w:hAnsi="Arial" w:cs="Arial"/>
        </w:rPr>
        <w:t>manji su za 23,9</w:t>
      </w:r>
      <w:r w:rsidR="009E47E8">
        <w:rPr>
          <w:rFonts w:ascii="Arial" w:hAnsi="Arial" w:cs="Arial"/>
        </w:rPr>
        <w:t>% u odnosu na isto izvještajno razdoblje 202</w:t>
      </w:r>
      <w:r w:rsidR="008270D7">
        <w:rPr>
          <w:rFonts w:ascii="Arial" w:hAnsi="Arial" w:cs="Arial"/>
        </w:rPr>
        <w:t>2</w:t>
      </w:r>
      <w:r w:rsidR="009E47E8">
        <w:rPr>
          <w:rFonts w:ascii="Arial" w:hAnsi="Arial" w:cs="Arial"/>
        </w:rPr>
        <w:t xml:space="preserve">. </w:t>
      </w:r>
      <w:r w:rsidR="0023663C">
        <w:rPr>
          <w:rFonts w:ascii="Arial" w:hAnsi="Arial" w:cs="Arial"/>
        </w:rPr>
        <w:t xml:space="preserve"> Na ovim prihodima evidentiraju se troškovi natječaja i procijene nekretnine kod prodaje općinske imovine.</w:t>
      </w:r>
    </w:p>
    <w:p w14:paraId="79D56CAE" w14:textId="1E5BBB2B" w:rsidR="00F4027B" w:rsidRPr="00FA4A45" w:rsidRDefault="00F4027B" w:rsidP="00F878A2">
      <w:pPr>
        <w:jc w:val="both"/>
        <w:rPr>
          <w:rFonts w:ascii="Arial" w:hAnsi="Arial" w:cs="Arial"/>
        </w:rPr>
      </w:pPr>
      <w:r w:rsidRPr="00FA4A45">
        <w:rPr>
          <w:rFonts w:ascii="Arial" w:hAnsi="Arial" w:cs="Arial"/>
          <w:b/>
          <w:bCs/>
        </w:rPr>
        <w:t>Prihodi od prodaje nefinancijske imovine</w:t>
      </w:r>
      <w:r w:rsidRPr="00FA4A45">
        <w:rPr>
          <w:rFonts w:ascii="Arial" w:hAnsi="Arial" w:cs="Arial"/>
          <w:b/>
          <w:i/>
        </w:rPr>
        <w:t xml:space="preserve"> </w:t>
      </w:r>
      <w:r w:rsidRPr="00FA4A45">
        <w:rPr>
          <w:rFonts w:ascii="Arial" w:hAnsi="Arial" w:cs="Arial"/>
        </w:rPr>
        <w:t xml:space="preserve"> </w:t>
      </w:r>
      <w:r w:rsidRPr="00BA6BAB">
        <w:rPr>
          <w:rFonts w:ascii="Arial" w:hAnsi="Arial" w:cs="Arial"/>
          <w:b/>
          <w:bCs/>
          <w:iCs/>
        </w:rPr>
        <w:t>(Šifra 7)</w:t>
      </w:r>
      <w:r w:rsidRPr="00FA4A45">
        <w:rPr>
          <w:rFonts w:ascii="Arial" w:hAnsi="Arial" w:cs="Arial"/>
        </w:rPr>
        <w:t xml:space="preserve">  ostvareni su u iznosu od </w:t>
      </w:r>
      <w:r w:rsidR="008270D7">
        <w:rPr>
          <w:rFonts w:ascii="Arial" w:hAnsi="Arial" w:cs="Arial"/>
        </w:rPr>
        <w:t xml:space="preserve">100.044,15 eura </w:t>
      </w:r>
      <w:r w:rsidRPr="00FA4A45">
        <w:rPr>
          <w:rFonts w:ascii="Arial" w:hAnsi="Arial" w:cs="Arial"/>
        </w:rPr>
        <w:t xml:space="preserve"> ili za </w:t>
      </w:r>
      <w:r w:rsidR="008270D7">
        <w:rPr>
          <w:rFonts w:ascii="Arial" w:hAnsi="Arial" w:cs="Arial"/>
        </w:rPr>
        <w:t>64,5</w:t>
      </w:r>
      <w:r w:rsidRPr="00FA4A45">
        <w:rPr>
          <w:rFonts w:ascii="Arial" w:hAnsi="Arial" w:cs="Arial"/>
        </w:rPr>
        <w:t xml:space="preserve">% </w:t>
      </w:r>
      <w:r w:rsidR="008270D7">
        <w:rPr>
          <w:rFonts w:ascii="Arial" w:hAnsi="Arial" w:cs="Arial"/>
        </w:rPr>
        <w:t>manje</w:t>
      </w:r>
      <w:r w:rsidRPr="00FA4A45">
        <w:rPr>
          <w:rFonts w:ascii="Arial" w:hAnsi="Arial" w:cs="Arial"/>
        </w:rPr>
        <w:t xml:space="preserve">  od ostvarenja u 202</w:t>
      </w:r>
      <w:r w:rsidR="008270D7">
        <w:rPr>
          <w:rFonts w:ascii="Arial" w:hAnsi="Arial" w:cs="Arial"/>
        </w:rPr>
        <w:t>2</w:t>
      </w:r>
      <w:r w:rsidRPr="00FA4A45">
        <w:rPr>
          <w:rFonts w:ascii="Arial" w:hAnsi="Arial" w:cs="Arial"/>
        </w:rPr>
        <w:t>. godini, a odnose  se na:</w:t>
      </w:r>
    </w:p>
    <w:p w14:paraId="447A2E43" w14:textId="645E14A7" w:rsidR="00B92D18" w:rsidRPr="00FA4A45" w:rsidRDefault="00F4027B" w:rsidP="00B92D18">
      <w:pPr>
        <w:jc w:val="both"/>
        <w:rPr>
          <w:rFonts w:ascii="Arial" w:hAnsi="Arial" w:cs="Arial"/>
        </w:rPr>
      </w:pPr>
      <w:r w:rsidRPr="00FA4A45">
        <w:rPr>
          <w:rFonts w:ascii="Arial" w:hAnsi="Arial" w:cs="Arial"/>
          <w:b/>
          <w:bCs/>
        </w:rPr>
        <w:t xml:space="preserve">Prihode od prodaje </w:t>
      </w:r>
      <w:r w:rsidR="004E0BC9">
        <w:rPr>
          <w:rFonts w:ascii="Arial" w:hAnsi="Arial" w:cs="Arial"/>
          <w:b/>
          <w:bCs/>
        </w:rPr>
        <w:t>materijalne imovine – prirodnih bogatstva</w:t>
      </w:r>
      <w:r w:rsidRPr="00FA4A45">
        <w:rPr>
          <w:rFonts w:ascii="Arial" w:hAnsi="Arial" w:cs="Arial"/>
        </w:rPr>
        <w:t xml:space="preserve"> </w:t>
      </w:r>
      <w:r w:rsidRPr="00F41CCD">
        <w:rPr>
          <w:rFonts w:ascii="Arial" w:hAnsi="Arial" w:cs="Arial"/>
          <w:b/>
          <w:bCs/>
        </w:rPr>
        <w:t>(Šifra711)</w:t>
      </w:r>
      <w:r w:rsidRPr="00FA4A45">
        <w:rPr>
          <w:rFonts w:ascii="Arial" w:hAnsi="Arial" w:cs="Arial"/>
        </w:rPr>
        <w:t xml:space="preserve"> u iznosu od </w:t>
      </w:r>
      <w:r w:rsidR="00051D06">
        <w:rPr>
          <w:rFonts w:ascii="Arial" w:hAnsi="Arial" w:cs="Arial"/>
        </w:rPr>
        <w:t>83.976,77 eura</w:t>
      </w:r>
      <w:r w:rsidRPr="00FA4A45">
        <w:rPr>
          <w:rFonts w:ascii="Arial" w:hAnsi="Arial" w:cs="Arial"/>
        </w:rPr>
        <w:t xml:space="preserve"> ili za  </w:t>
      </w:r>
      <w:r w:rsidR="00051D06">
        <w:rPr>
          <w:rFonts w:ascii="Arial" w:hAnsi="Arial" w:cs="Arial"/>
        </w:rPr>
        <w:t>58,9</w:t>
      </w:r>
      <w:r w:rsidR="009E47E8">
        <w:rPr>
          <w:rFonts w:ascii="Arial" w:hAnsi="Arial" w:cs="Arial"/>
        </w:rPr>
        <w:t xml:space="preserve">% </w:t>
      </w:r>
      <w:r w:rsidR="00051D06">
        <w:rPr>
          <w:rFonts w:ascii="Arial" w:hAnsi="Arial" w:cs="Arial"/>
        </w:rPr>
        <w:t>manje</w:t>
      </w:r>
      <w:r w:rsidRPr="00FA4A45">
        <w:rPr>
          <w:rFonts w:ascii="Arial" w:hAnsi="Arial" w:cs="Arial"/>
        </w:rPr>
        <w:t xml:space="preserve"> od ostvarenja u istom izvještajnom razdoblju 202</w:t>
      </w:r>
      <w:r w:rsidR="00051D06">
        <w:rPr>
          <w:rFonts w:ascii="Arial" w:hAnsi="Arial" w:cs="Arial"/>
        </w:rPr>
        <w:t>2</w:t>
      </w:r>
      <w:r w:rsidRPr="00FA4A45">
        <w:rPr>
          <w:rFonts w:ascii="Arial" w:hAnsi="Arial" w:cs="Arial"/>
        </w:rPr>
        <w:t xml:space="preserve">. godine iz razloga </w:t>
      </w:r>
      <w:r w:rsidR="00051D06">
        <w:rPr>
          <w:rFonts w:ascii="Arial" w:hAnsi="Arial" w:cs="Arial"/>
        </w:rPr>
        <w:t xml:space="preserve">manjeg obima </w:t>
      </w:r>
      <w:r w:rsidRPr="00FA4A45">
        <w:rPr>
          <w:rFonts w:ascii="Arial" w:hAnsi="Arial" w:cs="Arial"/>
        </w:rPr>
        <w:t xml:space="preserve">prodaje općinske imovine, a odnose se na prihode od prodaje građevinskog zemljišta u iznosu  od </w:t>
      </w:r>
      <w:r w:rsidR="00851BE1">
        <w:rPr>
          <w:rFonts w:ascii="Arial" w:hAnsi="Arial" w:cs="Arial"/>
        </w:rPr>
        <w:t>74.770,00 eura</w:t>
      </w:r>
      <w:r w:rsidR="00207712" w:rsidRPr="00FA4A45">
        <w:rPr>
          <w:rFonts w:ascii="Arial" w:hAnsi="Arial" w:cs="Arial"/>
        </w:rPr>
        <w:t>,</w:t>
      </w:r>
      <w:r w:rsidR="002D5CD1">
        <w:rPr>
          <w:rFonts w:ascii="Arial" w:hAnsi="Arial" w:cs="Arial"/>
        </w:rPr>
        <w:t xml:space="preserve"> unutar </w:t>
      </w:r>
      <w:r w:rsidR="00851BE1">
        <w:rPr>
          <w:rFonts w:ascii="Arial" w:hAnsi="Arial" w:cs="Arial"/>
        </w:rPr>
        <w:t>ovog prihoda</w:t>
      </w:r>
      <w:r w:rsidR="002D5CD1">
        <w:rPr>
          <w:rFonts w:ascii="Arial" w:hAnsi="Arial" w:cs="Arial"/>
        </w:rPr>
        <w:t xml:space="preserve"> i </w:t>
      </w:r>
      <w:r w:rsidR="00207712" w:rsidRPr="00FA4A45">
        <w:rPr>
          <w:rFonts w:ascii="Arial" w:hAnsi="Arial" w:cs="Arial"/>
        </w:rPr>
        <w:t xml:space="preserve"> prihod </w:t>
      </w:r>
      <w:r w:rsidR="001A40D9" w:rsidRPr="00FA4A45">
        <w:rPr>
          <w:rFonts w:ascii="Arial" w:hAnsi="Arial" w:cs="Arial"/>
        </w:rPr>
        <w:t xml:space="preserve"> ostvaren</w:t>
      </w:r>
      <w:r w:rsidR="007A6633">
        <w:rPr>
          <w:rFonts w:ascii="Arial" w:hAnsi="Arial" w:cs="Arial"/>
        </w:rPr>
        <w:t xml:space="preserve"> </w:t>
      </w:r>
      <w:r w:rsidR="001A40D9" w:rsidRPr="00FA4A45">
        <w:rPr>
          <w:rFonts w:ascii="Arial" w:hAnsi="Arial" w:cs="Arial"/>
        </w:rPr>
        <w:t xml:space="preserve"> temeljem sudske presude radi razvrgnuća suvlasničke nekretnine u iznosu od </w:t>
      </w:r>
      <w:r w:rsidR="00851BE1">
        <w:rPr>
          <w:rFonts w:ascii="Arial" w:hAnsi="Arial" w:cs="Arial"/>
        </w:rPr>
        <w:t>9.760,00 eura</w:t>
      </w:r>
      <w:r w:rsidR="002D5CD1">
        <w:rPr>
          <w:rFonts w:ascii="Arial" w:hAnsi="Arial" w:cs="Arial"/>
        </w:rPr>
        <w:t xml:space="preserve"> </w:t>
      </w:r>
      <w:r w:rsidR="0059651B" w:rsidRPr="00FA4A45">
        <w:rPr>
          <w:rFonts w:ascii="Arial" w:hAnsi="Arial" w:cs="Arial"/>
        </w:rPr>
        <w:t xml:space="preserve"> </w:t>
      </w:r>
      <w:r w:rsidR="002D5CD1">
        <w:rPr>
          <w:rFonts w:ascii="Arial" w:hAnsi="Arial" w:cs="Arial"/>
        </w:rPr>
        <w:t xml:space="preserve">( iznos od </w:t>
      </w:r>
      <w:r w:rsidR="00851BE1">
        <w:rPr>
          <w:rFonts w:ascii="Arial" w:hAnsi="Arial" w:cs="Arial"/>
        </w:rPr>
        <w:t xml:space="preserve">9.760,00 eura </w:t>
      </w:r>
      <w:r w:rsidR="002D5CD1">
        <w:rPr>
          <w:rFonts w:ascii="Arial" w:hAnsi="Arial" w:cs="Arial"/>
        </w:rPr>
        <w:t xml:space="preserve"> je uplaćen </w:t>
      </w:r>
      <w:r w:rsidR="00851BE1">
        <w:rPr>
          <w:rFonts w:ascii="Arial" w:hAnsi="Arial" w:cs="Arial"/>
        </w:rPr>
        <w:t>16.11</w:t>
      </w:r>
      <w:r w:rsidR="002D5CD1">
        <w:rPr>
          <w:rFonts w:ascii="Arial" w:hAnsi="Arial" w:cs="Arial"/>
        </w:rPr>
        <w:t>.202</w:t>
      </w:r>
      <w:r w:rsidR="00851BE1">
        <w:rPr>
          <w:rFonts w:ascii="Arial" w:hAnsi="Arial" w:cs="Arial"/>
        </w:rPr>
        <w:t>3</w:t>
      </w:r>
      <w:r w:rsidR="002D5CD1">
        <w:rPr>
          <w:rFonts w:ascii="Arial" w:hAnsi="Arial" w:cs="Arial"/>
        </w:rPr>
        <w:t xml:space="preserve"> godine od strane </w:t>
      </w:r>
      <w:r w:rsidR="00851BE1">
        <w:rPr>
          <w:rFonts w:ascii="Arial" w:hAnsi="Arial" w:cs="Arial"/>
        </w:rPr>
        <w:t>N. Načinović)</w:t>
      </w:r>
      <w:r w:rsidR="00251ED2">
        <w:rPr>
          <w:rFonts w:ascii="Arial" w:hAnsi="Arial" w:cs="Arial"/>
        </w:rPr>
        <w:t xml:space="preserve"> </w:t>
      </w:r>
      <w:r w:rsidR="00851BE1">
        <w:rPr>
          <w:rFonts w:ascii="Arial" w:hAnsi="Arial" w:cs="Arial"/>
        </w:rPr>
        <w:t>dok se iznos od 9.206,77 eura odnosi na prihod od prodaje poljoprivrednog zemljišta.</w:t>
      </w:r>
    </w:p>
    <w:p w14:paraId="104C3FD4" w14:textId="77C5D587" w:rsidR="00F4027B" w:rsidRPr="00FA4A45" w:rsidRDefault="00F4027B" w:rsidP="0059651B">
      <w:pPr>
        <w:jc w:val="both"/>
        <w:rPr>
          <w:rFonts w:ascii="Arial" w:hAnsi="Arial" w:cs="Arial"/>
          <w:color w:val="FF0000"/>
        </w:rPr>
      </w:pPr>
      <w:r w:rsidRPr="00FA4A45">
        <w:rPr>
          <w:rFonts w:ascii="Arial" w:hAnsi="Arial" w:cs="Arial"/>
          <w:b/>
          <w:bCs/>
        </w:rPr>
        <w:t>Prihodi od prodaje građevinskih objekata</w:t>
      </w:r>
      <w:r w:rsidRPr="00FA4A45">
        <w:rPr>
          <w:rFonts w:ascii="Arial" w:hAnsi="Arial" w:cs="Arial"/>
        </w:rPr>
        <w:t xml:space="preserve"> </w:t>
      </w:r>
      <w:r w:rsidRPr="00F41CCD">
        <w:rPr>
          <w:rFonts w:ascii="Arial" w:hAnsi="Arial" w:cs="Arial"/>
          <w:b/>
          <w:bCs/>
        </w:rPr>
        <w:t>(Šifra 721)</w:t>
      </w:r>
      <w:r w:rsidRPr="00FA4A45">
        <w:rPr>
          <w:rFonts w:ascii="Arial" w:hAnsi="Arial" w:cs="Arial"/>
        </w:rPr>
        <w:t xml:space="preserve"> u iznosu od </w:t>
      </w:r>
      <w:r w:rsidR="00FD580B">
        <w:rPr>
          <w:rFonts w:ascii="Arial" w:hAnsi="Arial" w:cs="Arial"/>
        </w:rPr>
        <w:t xml:space="preserve">16.067,38 eura, dijelom se odnose na prihode od </w:t>
      </w:r>
      <w:r w:rsidRPr="00FA4A45">
        <w:rPr>
          <w:rFonts w:ascii="Arial" w:hAnsi="Arial" w:cs="Arial"/>
        </w:rPr>
        <w:t>prodaje stanova na kojim postoji stanarsko pravo</w:t>
      </w:r>
      <w:r w:rsidR="000974DB">
        <w:rPr>
          <w:rFonts w:ascii="Arial" w:hAnsi="Arial" w:cs="Arial"/>
        </w:rPr>
        <w:t xml:space="preserve"> u iznosu od </w:t>
      </w:r>
      <w:r w:rsidR="00FD580B">
        <w:rPr>
          <w:rFonts w:ascii="Arial" w:hAnsi="Arial" w:cs="Arial"/>
        </w:rPr>
        <w:t>6.664,38 eura, a dijelom na prihode od prodaje nekretnina po objavljenom natječaju</w:t>
      </w:r>
      <w:r w:rsidR="002336F9">
        <w:rPr>
          <w:rFonts w:ascii="Arial" w:hAnsi="Arial" w:cs="Arial"/>
        </w:rPr>
        <w:t xml:space="preserve"> za prodaju nekretnina </w:t>
      </w:r>
      <w:r w:rsidR="00FD580B">
        <w:rPr>
          <w:rFonts w:ascii="Arial" w:hAnsi="Arial" w:cs="Arial"/>
        </w:rPr>
        <w:t xml:space="preserve"> </w:t>
      </w:r>
      <w:r w:rsidR="002336F9">
        <w:rPr>
          <w:rFonts w:ascii="Arial" w:hAnsi="Arial" w:cs="Arial"/>
        </w:rPr>
        <w:t>u</w:t>
      </w:r>
      <w:r w:rsidR="00FD580B">
        <w:rPr>
          <w:rFonts w:ascii="Arial" w:hAnsi="Arial" w:cs="Arial"/>
        </w:rPr>
        <w:t xml:space="preserve"> iznos od 9.403,00 eura</w:t>
      </w:r>
    </w:p>
    <w:p w14:paraId="2ECD7C09" w14:textId="28556ACE" w:rsidR="00F4027B" w:rsidRDefault="00F4027B" w:rsidP="00F4027B">
      <w:pPr>
        <w:rPr>
          <w:rFonts w:ascii="Arial" w:hAnsi="Arial" w:cs="Arial"/>
          <w:bCs/>
          <w:iCs/>
        </w:rPr>
      </w:pPr>
      <w:r w:rsidRPr="00FA4A45">
        <w:rPr>
          <w:rFonts w:ascii="Arial" w:hAnsi="Arial" w:cs="Arial"/>
          <w:b/>
          <w:bCs/>
        </w:rPr>
        <w:t>Primici od financijske imovine i zaduživanja</w:t>
      </w:r>
      <w:r w:rsidRPr="00FA4A45">
        <w:rPr>
          <w:rFonts w:ascii="Arial" w:hAnsi="Arial" w:cs="Arial"/>
          <w:b/>
          <w:i/>
        </w:rPr>
        <w:t xml:space="preserve"> </w:t>
      </w:r>
      <w:r w:rsidRPr="0077571C">
        <w:rPr>
          <w:rFonts w:ascii="Arial" w:hAnsi="Arial" w:cs="Arial"/>
          <w:b/>
          <w:i/>
        </w:rPr>
        <w:t>(</w:t>
      </w:r>
      <w:r w:rsidRPr="0077571C">
        <w:rPr>
          <w:rFonts w:ascii="Arial" w:hAnsi="Arial" w:cs="Arial"/>
          <w:b/>
        </w:rPr>
        <w:t>Šifra 8)</w:t>
      </w:r>
      <w:r w:rsidRPr="00FA4A45">
        <w:rPr>
          <w:rFonts w:ascii="Arial" w:hAnsi="Arial" w:cs="Arial"/>
          <w:b/>
          <w:i/>
        </w:rPr>
        <w:t xml:space="preserve">  </w:t>
      </w:r>
      <w:r w:rsidRPr="00FA4A45">
        <w:rPr>
          <w:rFonts w:ascii="Arial" w:hAnsi="Arial" w:cs="Arial"/>
          <w:bCs/>
          <w:iCs/>
        </w:rPr>
        <w:t>nisu planirani, a iz tog razloga ni ostvareni u  izvještajnom razdoblju 202</w:t>
      </w:r>
      <w:r w:rsidR="00FD580B">
        <w:rPr>
          <w:rFonts w:ascii="Arial" w:hAnsi="Arial" w:cs="Arial"/>
          <w:bCs/>
          <w:iCs/>
        </w:rPr>
        <w:t>3</w:t>
      </w:r>
      <w:r w:rsidRPr="00FA4A45">
        <w:rPr>
          <w:rFonts w:ascii="Arial" w:hAnsi="Arial" w:cs="Arial"/>
          <w:bCs/>
          <w:iCs/>
        </w:rPr>
        <w:t>. godine.</w:t>
      </w:r>
    </w:p>
    <w:p w14:paraId="468E8823" w14:textId="77777777" w:rsidR="00183EE2" w:rsidRPr="00FA4A45" w:rsidRDefault="00183EE2" w:rsidP="00F4027B">
      <w:pPr>
        <w:ind w:firstLine="705"/>
        <w:jc w:val="both"/>
        <w:rPr>
          <w:rFonts w:ascii="Arial" w:hAnsi="Arial" w:cs="Arial"/>
        </w:rPr>
      </w:pPr>
    </w:p>
    <w:p w14:paraId="02FA69A7" w14:textId="77777777" w:rsidR="00C114F1" w:rsidRDefault="00C114F1" w:rsidP="00C114F1">
      <w:pPr>
        <w:spacing w:line="276" w:lineRule="auto"/>
        <w:jc w:val="both"/>
        <w:rPr>
          <w:rFonts w:ascii="Arial" w:hAnsi="Arial" w:cs="Arial"/>
        </w:rPr>
      </w:pPr>
      <w:r w:rsidRPr="00FA4A45">
        <w:rPr>
          <w:rFonts w:ascii="Arial" w:hAnsi="Arial" w:cs="Arial"/>
          <w:b/>
          <w:i/>
        </w:rPr>
        <w:t>Rashodi i izdaci</w:t>
      </w:r>
      <w:r w:rsidRPr="00FA4A45">
        <w:rPr>
          <w:rFonts w:ascii="Arial" w:hAnsi="Arial" w:cs="Arial"/>
        </w:rPr>
        <w:t xml:space="preserve"> </w:t>
      </w:r>
    </w:p>
    <w:p w14:paraId="0E129A62" w14:textId="77777777" w:rsidR="00945F86" w:rsidRPr="00FA4A45" w:rsidRDefault="00945F86" w:rsidP="00945F86">
      <w:pPr>
        <w:jc w:val="both"/>
        <w:rPr>
          <w:rFonts w:ascii="Arial" w:hAnsi="Arial" w:cs="Arial"/>
        </w:rPr>
      </w:pPr>
      <w:r w:rsidRPr="00FA4A45">
        <w:rPr>
          <w:rFonts w:ascii="Arial" w:hAnsi="Arial" w:cs="Arial"/>
        </w:rPr>
        <w:t xml:space="preserve">U razdoblju od 01.01. do </w:t>
      </w:r>
      <w:r>
        <w:rPr>
          <w:rFonts w:ascii="Arial" w:hAnsi="Arial" w:cs="Arial"/>
        </w:rPr>
        <w:t>31.12.2023</w:t>
      </w:r>
      <w:r w:rsidRPr="00FA4A45">
        <w:rPr>
          <w:rFonts w:ascii="Arial" w:hAnsi="Arial" w:cs="Arial"/>
        </w:rPr>
        <w:t xml:space="preserve">. godine Općina Kršan ostvarila je </w:t>
      </w:r>
      <w:r w:rsidRPr="00BE3614">
        <w:rPr>
          <w:rFonts w:ascii="Arial" w:hAnsi="Arial" w:cs="Arial"/>
          <w:b/>
          <w:bCs/>
        </w:rPr>
        <w:t>u</w:t>
      </w:r>
      <w:r w:rsidRPr="00FA4A45">
        <w:rPr>
          <w:rFonts w:ascii="Arial" w:hAnsi="Arial" w:cs="Arial"/>
          <w:b/>
          <w:iCs/>
        </w:rPr>
        <w:t>kupne rashode i</w:t>
      </w:r>
      <w:r w:rsidRPr="00FA4A45">
        <w:rPr>
          <w:rFonts w:ascii="Arial" w:hAnsi="Arial" w:cs="Arial"/>
          <w:b/>
          <w:i/>
        </w:rPr>
        <w:t xml:space="preserve"> </w:t>
      </w:r>
      <w:r w:rsidRPr="00FA4A45">
        <w:rPr>
          <w:rFonts w:ascii="Arial" w:hAnsi="Arial" w:cs="Arial"/>
          <w:b/>
          <w:iCs/>
        </w:rPr>
        <w:t>izdatk</w:t>
      </w:r>
      <w:r w:rsidRPr="00FA4A45">
        <w:rPr>
          <w:rFonts w:ascii="Arial" w:hAnsi="Arial" w:cs="Arial"/>
          <w:b/>
          <w:i/>
        </w:rPr>
        <w:t>e</w:t>
      </w:r>
      <w:r w:rsidRPr="00FA4A45">
        <w:rPr>
          <w:rFonts w:ascii="Arial" w:hAnsi="Arial" w:cs="Arial"/>
        </w:rPr>
        <w:t xml:space="preserve"> (Šifra Y345) u visini  od </w:t>
      </w:r>
      <w:r>
        <w:rPr>
          <w:rFonts w:ascii="Arial" w:hAnsi="Arial" w:cs="Arial"/>
        </w:rPr>
        <w:t>4.531.307,71</w:t>
      </w:r>
      <w:r w:rsidRPr="00FA4A45">
        <w:rPr>
          <w:rFonts w:ascii="Arial" w:hAnsi="Arial" w:cs="Arial"/>
        </w:rPr>
        <w:t xml:space="preserve"> </w:t>
      </w:r>
      <w:r>
        <w:rPr>
          <w:rFonts w:ascii="Arial" w:hAnsi="Arial" w:cs="Arial"/>
        </w:rPr>
        <w:t xml:space="preserve">eura </w:t>
      </w:r>
      <w:r w:rsidRPr="00FA4A45">
        <w:rPr>
          <w:rFonts w:ascii="Arial" w:hAnsi="Arial" w:cs="Arial"/>
        </w:rPr>
        <w:t xml:space="preserve">ili za </w:t>
      </w:r>
      <w:r>
        <w:rPr>
          <w:rFonts w:ascii="Arial" w:hAnsi="Arial" w:cs="Arial"/>
        </w:rPr>
        <w:t>10,8</w:t>
      </w:r>
      <w:r w:rsidRPr="00FA4A45">
        <w:rPr>
          <w:rFonts w:ascii="Arial" w:hAnsi="Arial" w:cs="Arial"/>
        </w:rPr>
        <w:t xml:space="preserve">% </w:t>
      </w:r>
      <w:r>
        <w:rPr>
          <w:rFonts w:ascii="Arial" w:hAnsi="Arial" w:cs="Arial"/>
        </w:rPr>
        <w:t xml:space="preserve">više </w:t>
      </w:r>
      <w:r w:rsidRPr="00FA4A45">
        <w:rPr>
          <w:rFonts w:ascii="Arial" w:hAnsi="Arial" w:cs="Arial"/>
        </w:rPr>
        <w:t>od ostvarenja u istom izvještajnom razdoblju 202</w:t>
      </w:r>
      <w:r>
        <w:rPr>
          <w:rFonts w:ascii="Arial" w:hAnsi="Arial" w:cs="Arial"/>
        </w:rPr>
        <w:t>2</w:t>
      </w:r>
      <w:r w:rsidRPr="00FA4A45">
        <w:rPr>
          <w:rFonts w:ascii="Arial" w:hAnsi="Arial" w:cs="Arial"/>
        </w:rPr>
        <w:t xml:space="preserve">. godine.  </w:t>
      </w:r>
      <w:r w:rsidRPr="00FA4A45">
        <w:rPr>
          <w:rFonts w:ascii="Arial" w:hAnsi="Arial" w:cs="Arial"/>
          <w:b/>
          <w:bCs/>
        </w:rPr>
        <w:t xml:space="preserve">Ukupni rashodi </w:t>
      </w:r>
      <w:r w:rsidRPr="00FA4A45">
        <w:rPr>
          <w:rFonts w:ascii="Arial" w:hAnsi="Arial" w:cs="Arial"/>
          <w:i/>
          <w:iCs/>
        </w:rPr>
        <w:t>(Šifra Y034</w:t>
      </w:r>
      <w:r w:rsidRPr="00FA4A45">
        <w:rPr>
          <w:rFonts w:ascii="Arial" w:hAnsi="Arial" w:cs="Arial"/>
        </w:rPr>
        <w:t xml:space="preserve">)  ostvareni su u iznosu od </w:t>
      </w:r>
      <w:r>
        <w:rPr>
          <w:rFonts w:ascii="Arial" w:hAnsi="Arial" w:cs="Arial"/>
        </w:rPr>
        <w:t>4.212.773,03</w:t>
      </w:r>
      <w:r w:rsidRPr="00FA4A45">
        <w:rPr>
          <w:rFonts w:ascii="Arial" w:hAnsi="Arial" w:cs="Arial"/>
        </w:rPr>
        <w:t xml:space="preserve"> </w:t>
      </w:r>
      <w:r>
        <w:rPr>
          <w:rFonts w:ascii="Arial" w:hAnsi="Arial" w:cs="Arial"/>
        </w:rPr>
        <w:t>eura</w:t>
      </w:r>
      <w:r w:rsidRPr="00FA4A45">
        <w:rPr>
          <w:rFonts w:ascii="Arial" w:hAnsi="Arial" w:cs="Arial"/>
        </w:rPr>
        <w:t xml:space="preserve">, a sastoje se od </w:t>
      </w:r>
      <w:r w:rsidRPr="00FA4A45">
        <w:rPr>
          <w:rFonts w:ascii="Arial" w:hAnsi="Arial" w:cs="Arial"/>
          <w:b/>
          <w:bCs/>
        </w:rPr>
        <w:t>rashoda poslovanja</w:t>
      </w:r>
      <w:r w:rsidRPr="00FA4A45">
        <w:rPr>
          <w:rFonts w:ascii="Arial" w:hAnsi="Arial" w:cs="Arial"/>
        </w:rPr>
        <w:t xml:space="preserve"> (ŠifraZ005) u iznosu od </w:t>
      </w:r>
      <w:r>
        <w:rPr>
          <w:rFonts w:ascii="Arial" w:hAnsi="Arial" w:cs="Arial"/>
        </w:rPr>
        <w:t>3.153.545,14</w:t>
      </w:r>
      <w:r w:rsidRPr="00FA4A45">
        <w:rPr>
          <w:rFonts w:ascii="Arial" w:hAnsi="Arial" w:cs="Arial"/>
        </w:rPr>
        <w:t xml:space="preserve"> </w:t>
      </w:r>
      <w:r>
        <w:rPr>
          <w:rFonts w:ascii="Arial" w:hAnsi="Arial" w:cs="Arial"/>
        </w:rPr>
        <w:t xml:space="preserve">eura </w:t>
      </w:r>
      <w:r w:rsidRPr="00FA4A45">
        <w:rPr>
          <w:rFonts w:ascii="Arial" w:hAnsi="Arial" w:cs="Arial"/>
        </w:rPr>
        <w:t xml:space="preserve">i </w:t>
      </w:r>
      <w:r w:rsidRPr="00FA4A45">
        <w:rPr>
          <w:rFonts w:ascii="Arial" w:hAnsi="Arial" w:cs="Arial"/>
          <w:b/>
          <w:bCs/>
        </w:rPr>
        <w:t>rashoda za nabavku nefinancijske imovine</w:t>
      </w:r>
      <w:r w:rsidRPr="00FA4A45">
        <w:rPr>
          <w:rFonts w:ascii="Arial" w:hAnsi="Arial" w:cs="Arial"/>
        </w:rPr>
        <w:t xml:space="preserve"> (Šifra 4</w:t>
      </w:r>
      <w:r w:rsidRPr="00FA4A45">
        <w:rPr>
          <w:rFonts w:ascii="Arial" w:hAnsi="Arial" w:cs="Arial"/>
          <w:b/>
          <w:bCs/>
          <w:i/>
          <w:iCs/>
        </w:rPr>
        <w:t xml:space="preserve">) </w:t>
      </w:r>
      <w:r w:rsidRPr="00FA4A45">
        <w:rPr>
          <w:rFonts w:ascii="Arial" w:hAnsi="Arial" w:cs="Arial"/>
        </w:rPr>
        <w:t xml:space="preserve">u iznosu od  </w:t>
      </w:r>
      <w:r>
        <w:rPr>
          <w:rFonts w:ascii="Arial" w:hAnsi="Arial" w:cs="Arial"/>
        </w:rPr>
        <w:t>1.059.227,89 eura</w:t>
      </w:r>
      <w:r w:rsidRPr="00FA4A45">
        <w:rPr>
          <w:rFonts w:ascii="Arial" w:hAnsi="Arial" w:cs="Arial"/>
        </w:rPr>
        <w:t xml:space="preserve">. </w:t>
      </w:r>
      <w:r w:rsidRPr="00FA4A45">
        <w:rPr>
          <w:rFonts w:ascii="Arial" w:hAnsi="Arial" w:cs="Arial"/>
          <w:b/>
          <w:bCs/>
        </w:rPr>
        <w:t>Izdaci za</w:t>
      </w:r>
      <w:r w:rsidRPr="00FA4A45">
        <w:rPr>
          <w:rFonts w:ascii="Arial" w:hAnsi="Arial" w:cs="Arial"/>
        </w:rPr>
        <w:t xml:space="preserve"> </w:t>
      </w:r>
      <w:r w:rsidRPr="00FA4A45">
        <w:rPr>
          <w:rFonts w:ascii="Arial" w:hAnsi="Arial" w:cs="Arial"/>
          <w:b/>
          <w:bCs/>
        </w:rPr>
        <w:t>financijsku imovinu i otplate zajmova</w:t>
      </w:r>
      <w:r w:rsidRPr="00FA4A45">
        <w:rPr>
          <w:rFonts w:ascii="Arial" w:hAnsi="Arial" w:cs="Arial"/>
        </w:rPr>
        <w:t xml:space="preserve"> (Šifra 5) iznose </w:t>
      </w:r>
      <w:r>
        <w:rPr>
          <w:rFonts w:ascii="Arial" w:hAnsi="Arial" w:cs="Arial"/>
        </w:rPr>
        <w:t>318.534,68 eura.</w:t>
      </w:r>
      <w:r w:rsidRPr="00FA4A45">
        <w:rPr>
          <w:rFonts w:ascii="Arial" w:hAnsi="Arial" w:cs="Arial"/>
        </w:rPr>
        <w:t xml:space="preserve"> </w:t>
      </w:r>
    </w:p>
    <w:p w14:paraId="7AB956B9" w14:textId="77777777" w:rsidR="00945F86" w:rsidRPr="00FA4A45" w:rsidRDefault="00945F86" w:rsidP="00945F86">
      <w:pPr>
        <w:jc w:val="both"/>
        <w:rPr>
          <w:rFonts w:ascii="Arial" w:hAnsi="Arial" w:cs="Arial"/>
        </w:rPr>
      </w:pPr>
      <w:r w:rsidRPr="00FA4A45">
        <w:rPr>
          <w:rFonts w:ascii="Arial" w:hAnsi="Arial" w:cs="Arial"/>
          <w:b/>
        </w:rPr>
        <w:t>Rashodi poslovanja</w:t>
      </w:r>
      <w:r w:rsidRPr="00FA4A45">
        <w:rPr>
          <w:rFonts w:ascii="Arial" w:hAnsi="Arial" w:cs="Arial"/>
        </w:rPr>
        <w:t xml:space="preserve"> </w:t>
      </w:r>
      <w:r w:rsidRPr="00FA4A45">
        <w:rPr>
          <w:rFonts w:ascii="Arial" w:hAnsi="Arial" w:cs="Arial"/>
          <w:b/>
          <w:i/>
        </w:rPr>
        <w:t>(Šifra 3)</w:t>
      </w:r>
      <w:r w:rsidRPr="00FA4A45">
        <w:rPr>
          <w:rFonts w:ascii="Arial" w:hAnsi="Arial" w:cs="Arial"/>
        </w:rPr>
        <w:t xml:space="preserve"> ostvareni  su u iznosu od </w:t>
      </w:r>
      <w:r>
        <w:rPr>
          <w:rFonts w:ascii="Arial" w:hAnsi="Arial" w:cs="Arial"/>
        </w:rPr>
        <w:t>3.153.545,14 eura</w:t>
      </w:r>
      <w:r w:rsidRPr="00FA4A45">
        <w:rPr>
          <w:rFonts w:ascii="Arial" w:hAnsi="Arial" w:cs="Arial"/>
        </w:rPr>
        <w:t xml:space="preserve"> i </w:t>
      </w:r>
      <w:r>
        <w:rPr>
          <w:rFonts w:ascii="Arial" w:hAnsi="Arial" w:cs="Arial"/>
        </w:rPr>
        <w:t>veći su za 14%</w:t>
      </w:r>
      <w:r w:rsidRPr="00FA4A45">
        <w:rPr>
          <w:rFonts w:ascii="Arial" w:hAnsi="Arial" w:cs="Arial"/>
        </w:rPr>
        <w:t xml:space="preserve"> u  odnosu na isto izvještajno razdoblje 202</w:t>
      </w:r>
      <w:r>
        <w:rPr>
          <w:rFonts w:ascii="Arial" w:hAnsi="Arial" w:cs="Arial"/>
        </w:rPr>
        <w:t>2</w:t>
      </w:r>
      <w:r w:rsidRPr="00FA4A45">
        <w:rPr>
          <w:rFonts w:ascii="Arial" w:hAnsi="Arial" w:cs="Arial"/>
        </w:rPr>
        <w:t xml:space="preserve">. godine. Odnose se na: </w:t>
      </w:r>
    </w:p>
    <w:p w14:paraId="3340FA98" w14:textId="77777777" w:rsidR="00945F86" w:rsidRPr="00FA4A45" w:rsidRDefault="00945F86" w:rsidP="00945F86">
      <w:pPr>
        <w:numPr>
          <w:ilvl w:val="0"/>
          <w:numId w:val="4"/>
        </w:numPr>
        <w:spacing w:after="0" w:line="240" w:lineRule="auto"/>
        <w:jc w:val="both"/>
        <w:rPr>
          <w:rFonts w:ascii="Arial" w:hAnsi="Arial" w:cs="Arial"/>
        </w:rPr>
      </w:pPr>
      <w:r w:rsidRPr="00FA4A45">
        <w:rPr>
          <w:rFonts w:ascii="Arial" w:hAnsi="Arial" w:cs="Arial"/>
        </w:rPr>
        <w:t xml:space="preserve">rashode za zaposlene u iznosu od </w:t>
      </w:r>
      <w:r>
        <w:rPr>
          <w:rFonts w:ascii="Arial" w:hAnsi="Arial" w:cs="Arial"/>
        </w:rPr>
        <w:t>382.787,52 eura</w:t>
      </w:r>
      <w:r w:rsidRPr="00FA4A45">
        <w:rPr>
          <w:rFonts w:ascii="Arial" w:hAnsi="Arial" w:cs="Arial"/>
        </w:rPr>
        <w:t xml:space="preserve"> </w:t>
      </w:r>
    </w:p>
    <w:p w14:paraId="5EDA735B" w14:textId="77777777" w:rsidR="00945F86" w:rsidRPr="00FA4A45" w:rsidRDefault="00945F86" w:rsidP="00945F86">
      <w:pPr>
        <w:numPr>
          <w:ilvl w:val="0"/>
          <w:numId w:val="4"/>
        </w:numPr>
        <w:spacing w:after="0" w:line="240" w:lineRule="auto"/>
        <w:jc w:val="both"/>
        <w:rPr>
          <w:rFonts w:ascii="Arial" w:hAnsi="Arial" w:cs="Arial"/>
        </w:rPr>
      </w:pPr>
      <w:r w:rsidRPr="00FA4A45">
        <w:rPr>
          <w:rFonts w:ascii="Arial" w:hAnsi="Arial" w:cs="Arial"/>
        </w:rPr>
        <w:t xml:space="preserve">materijalne rashode u iznosu od </w:t>
      </w:r>
      <w:r>
        <w:rPr>
          <w:rFonts w:ascii="Arial" w:hAnsi="Arial" w:cs="Arial"/>
        </w:rPr>
        <w:t xml:space="preserve">1.397.619,74 eura </w:t>
      </w:r>
    </w:p>
    <w:p w14:paraId="7D88579A" w14:textId="77777777" w:rsidR="00945F86" w:rsidRPr="00FA4A45" w:rsidRDefault="00945F86" w:rsidP="00945F86">
      <w:pPr>
        <w:numPr>
          <w:ilvl w:val="0"/>
          <w:numId w:val="4"/>
        </w:numPr>
        <w:spacing w:after="0" w:line="240" w:lineRule="auto"/>
        <w:jc w:val="both"/>
        <w:rPr>
          <w:rFonts w:ascii="Arial" w:hAnsi="Arial" w:cs="Arial"/>
        </w:rPr>
      </w:pPr>
      <w:r w:rsidRPr="00FA4A45">
        <w:rPr>
          <w:rFonts w:ascii="Arial" w:hAnsi="Arial" w:cs="Arial"/>
        </w:rPr>
        <w:t xml:space="preserve">financijske rashode u iznosu od </w:t>
      </w:r>
      <w:r>
        <w:rPr>
          <w:rFonts w:ascii="Arial" w:hAnsi="Arial" w:cs="Arial"/>
        </w:rPr>
        <w:t>13.633,73</w:t>
      </w:r>
      <w:r w:rsidRPr="00FA4A45">
        <w:rPr>
          <w:rFonts w:ascii="Arial" w:hAnsi="Arial" w:cs="Arial"/>
        </w:rPr>
        <w:t xml:space="preserve"> </w:t>
      </w:r>
      <w:r>
        <w:rPr>
          <w:rFonts w:ascii="Arial" w:hAnsi="Arial" w:cs="Arial"/>
        </w:rPr>
        <w:t>eura</w:t>
      </w:r>
    </w:p>
    <w:p w14:paraId="72959E36" w14:textId="77777777" w:rsidR="00945F86" w:rsidRPr="00FA4A45" w:rsidRDefault="00945F86" w:rsidP="00945F86">
      <w:pPr>
        <w:numPr>
          <w:ilvl w:val="0"/>
          <w:numId w:val="4"/>
        </w:numPr>
        <w:spacing w:after="0" w:line="240" w:lineRule="auto"/>
        <w:jc w:val="both"/>
        <w:rPr>
          <w:rFonts w:ascii="Arial" w:hAnsi="Arial" w:cs="Arial"/>
        </w:rPr>
      </w:pPr>
      <w:r w:rsidRPr="00FA4A45">
        <w:rPr>
          <w:rFonts w:ascii="Arial" w:hAnsi="Arial" w:cs="Arial"/>
        </w:rPr>
        <w:t xml:space="preserve">subvencije u iznosu od </w:t>
      </w:r>
      <w:r>
        <w:rPr>
          <w:rFonts w:ascii="Arial" w:hAnsi="Arial" w:cs="Arial"/>
        </w:rPr>
        <w:t>1.806,37 eura</w:t>
      </w:r>
    </w:p>
    <w:p w14:paraId="70E373C7" w14:textId="77777777" w:rsidR="00945F86" w:rsidRPr="00FA4A45" w:rsidRDefault="00945F86" w:rsidP="00945F86">
      <w:pPr>
        <w:numPr>
          <w:ilvl w:val="0"/>
          <w:numId w:val="4"/>
        </w:numPr>
        <w:spacing w:after="0" w:line="240" w:lineRule="auto"/>
        <w:jc w:val="both"/>
        <w:rPr>
          <w:rFonts w:ascii="Arial" w:hAnsi="Arial" w:cs="Arial"/>
        </w:rPr>
      </w:pPr>
      <w:r w:rsidRPr="00FA4A45">
        <w:rPr>
          <w:rFonts w:ascii="Arial" w:hAnsi="Arial" w:cs="Arial"/>
        </w:rPr>
        <w:t xml:space="preserve">pomoći dane u inozemstvo i unutar općeg proračuna u iznosu od </w:t>
      </w:r>
      <w:r>
        <w:rPr>
          <w:rFonts w:ascii="Arial" w:hAnsi="Arial" w:cs="Arial"/>
        </w:rPr>
        <w:t>865.890,06 eura</w:t>
      </w:r>
    </w:p>
    <w:p w14:paraId="60DD845D" w14:textId="77777777" w:rsidR="00945F86" w:rsidRPr="00FA4A45" w:rsidRDefault="00945F86" w:rsidP="00945F86">
      <w:pPr>
        <w:numPr>
          <w:ilvl w:val="0"/>
          <w:numId w:val="4"/>
        </w:numPr>
        <w:spacing w:after="0" w:line="240" w:lineRule="auto"/>
        <w:jc w:val="both"/>
        <w:rPr>
          <w:rFonts w:ascii="Arial" w:hAnsi="Arial" w:cs="Arial"/>
        </w:rPr>
      </w:pPr>
      <w:r>
        <w:rPr>
          <w:rFonts w:ascii="Arial" w:hAnsi="Arial" w:cs="Arial"/>
        </w:rPr>
        <w:t>naknade građanima i kućanstvima na temelju osiguranja i druge naknade u iznosu od  228.371,13 eura</w:t>
      </w:r>
    </w:p>
    <w:p w14:paraId="2D2BD35B" w14:textId="77777777" w:rsidR="00945F86" w:rsidRDefault="00945F86" w:rsidP="00945F86">
      <w:pPr>
        <w:numPr>
          <w:ilvl w:val="0"/>
          <w:numId w:val="4"/>
        </w:numPr>
        <w:spacing w:after="0" w:line="240" w:lineRule="auto"/>
        <w:jc w:val="both"/>
        <w:rPr>
          <w:rFonts w:ascii="Arial" w:hAnsi="Arial" w:cs="Arial"/>
        </w:rPr>
      </w:pPr>
      <w:r w:rsidRPr="00FA4A45">
        <w:rPr>
          <w:rFonts w:ascii="Arial" w:hAnsi="Arial" w:cs="Arial"/>
        </w:rPr>
        <w:t xml:space="preserve">ostale rashode u iznosu od </w:t>
      </w:r>
      <w:r>
        <w:rPr>
          <w:rFonts w:ascii="Arial" w:hAnsi="Arial" w:cs="Arial"/>
        </w:rPr>
        <w:t>263.436,59 eura</w:t>
      </w:r>
      <w:r w:rsidRPr="00FA4A45">
        <w:rPr>
          <w:rFonts w:ascii="Arial" w:hAnsi="Arial" w:cs="Arial"/>
        </w:rPr>
        <w:t>.</w:t>
      </w:r>
    </w:p>
    <w:p w14:paraId="05580F4C" w14:textId="77777777" w:rsidR="00945F86" w:rsidRPr="00FA4A45" w:rsidRDefault="00945F86" w:rsidP="00945F86">
      <w:pPr>
        <w:spacing w:after="0" w:line="240" w:lineRule="auto"/>
        <w:ind w:left="720"/>
        <w:jc w:val="both"/>
        <w:rPr>
          <w:rFonts w:ascii="Arial" w:hAnsi="Arial" w:cs="Arial"/>
        </w:rPr>
      </w:pPr>
    </w:p>
    <w:p w14:paraId="1E4F83CB" w14:textId="77777777" w:rsidR="00945F86" w:rsidRPr="00FA4A45" w:rsidRDefault="00945F86" w:rsidP="00945F86">
      <w:pPr>
        <w:jc w:val="both"/>
        <w:rPr>
          <w:rFonts w:ascii="Arial" w:hAnsi="Arial" w:cs="Arial"/>
        </w:rPr>
      </w:pPr>
      <w:r w:rsidRPr="00FA4A45">
        <w:rPr>
          <w:rFonts w:ascii="Arial" w:hAnsi="Arial" w:cs="Arial"/>
          <w:b/>
          <w:i/>
        </w:rPr>
        <w:t>Rashodi za zaposlene (Šifra 31)</w:t>
      </w:r>
      <w:r w:rsidRPr="00FA4A45">
        <w:rPr>
          <w:rFonts w:ascii="Arial" w:hAnsi="Arial" w:cs="Arial"/>
        </w:rPr>
        <w:t xml:space="preserve"> ostvareni su u visini </w:t>
      </w:r>
      <w:r>
        <w:rPr>
          <w:rFonts w:ascii="Arial" w:hAnsi="Arial" w:cs="Arial"/>
        </w:rPr>
        <w:t>382.787,52</w:t>
      </w:r>
      <w:r w:rsidRPr="00FA4A45">
        <w:rPr>
          <w:rFonts w:ascii="Arial" w:hAnsi="Arial" w:cs="Arial"/>
        </w:rPr>
        <w:t xml:space="preserve"> </w:t>
      </w:r>
      <w:r>
        <w:rPr>
          <w:rFonts w:ascii="Arial" w:hAnsi="Arial" w:cs="Arial"/>
        </w:rPr>
        <w:t xml:space="preserve">eura </w:t>
      </w:r>
      <w:r w:rsidRPr="00FA4A45">
        <w:rPr>
          <w:rFonts w:ascii="Arial" w:hAnsi="Arial" w:cs="Arial"/>
        </w:rPr>
        <w:t>ili</w:t>
      </w:r>
      <w:r>
        <w:rPr>
          <w:rFonts w:ascii="Arial" w:hAnsi="Arial" w:cs="Arial"/>
        </w:rPr>
        <w:t xml:space="preserve"> 12,8</w:t>
      </w:r>
      <w:r w:rsidRPr="00FA4A45">
        <w:rPr>
          <w:rFonts w:ascii="Arial" w:hAnsi="Arial" w:cs="Arial"/>
        </w:rPr>
        <w:t xml:space="preserve">% </w:t>
      </w:r>
      <w:r>
        <w:rPr>
          <w:rFonts w:ascii="Arial" w:hAnsi="Arial" w:cs="Arial"/>
        </w:rPr>
        <w:t xml:space="preserve">više </w:t>
      </w:r>
      <w:r w:rsidRPr="00FA4A45">
        <w:rPr>
          <w:rFonts w:ascii="Arial" w:hAnsi="Arial" w:cs="Arial"/>
        </w:rPr>
        <w:t>od ostvarenja u istom izvještajnom razdoblju 202</w:t>
      </w:r>
      <w:r>
        <w:rPr>
          <w:rFonts w:ascii="Arial" w:hAnsi="Arial" w:cs="Arial"/>
        </w:rPr>
        <w:t>2. godine. Rashodi za zaposlene</w:t>
      </w:r>
      <w:r w:rsidRPr="00FA4A45">
        <w:rPr>
          <w:rFonts w:ascii="Arial" w:hAnsi="Arial" w:cs="Arial"/>
        </w:rPr>
        <w:t xml:space="preserve">, Bruto plaće </w:t>
      </w:r>
      <w:r w:rsidRPr="00473C97">
        <w:rPr>
          <w:rFonts w:ascii="Arial" w:hAnsi="Arial" w:cs="Arial"/>
          <w:b/>
          <w:bCs/>
        </w:rPr>
        <w:t>(Šifra311)</w:t>
      </w:r>
      <w:r w:rsidRPr="00FA4A45">
        <w:rPr>
          <w:rFonts w:ascii="Arial" w:hAnsi="Arial" w:cs="Arial"/>
        </w:rPr>
        <w:t xml:space="preserve"> u iznosu od </w:t>
      </w:r>
      <w:r>
        <w:rPr>
          <w:rFonts w:ascii="Arial" w:hAnsi="Arial" w:cs="Arial"/>
        </w:rPr>
        <w:t>291.360,33</w:t>
      </w:r>
      <w:r w:rsidRPr="00FA4A45">
        <w:rPr>
          <w:rFonts w:ascii="Arial" w:hAnsi="Arial" w:cs="Arial"/>
        </w:rPr>
        <w:t xml:space="preserve"> </w:t>
      </w:r>
      <w:r>
        <w:rPr>
          <w:rFonts w:ascii="Arial" w:hAnsi="Arial" w:cs="Arial"/>
        </w:rPr>
        <w:t>eura</w:t>
      </w:r>
      <w:r w:rsidRPr="00FA4A45">
        <w:rPr>
          <w:rFonts w:ascii="Arial" w:hAnsi="Arial" w:cs="Arial"/>
        </w:rPr>
        <w:t xml:space="preserve"> i pripadajući doprinosi na plaće za zdravstveno osiguranje  </w:t>
      </w:r>
      <w:r w:rsidRPr="00473C97">
        <w:rPr>
          <w:rFonts w:ascii="Arial" w:hAnsi="Arial" w:cs="Arial"/>
          <w:b/>
          <w:bCs/>
        </w:rPr>
        <w:t>(Šifra313)</w:t>
      </w:r>
      <w:r w:rsidRPr="00FA4A45">
        <w:rPr>
          <w:rFonts w:ascii="Arial" w:hAnsi="Arial" w:cs="Arial"/>
        </w:rPr>
        <w:t xml:space="preserve"> u iznosu od </w:t>
      </w:r>
      <w:r>
        <w:rPr>
          <w:rFonts w:ascii="Arial" w:hAnsi="Arial" w:cs="Arial"/>
        </w:rPr>
        <w:t>48.169,95</w:t>
      </w:r>
      <w:r w:rsidRPr="00FA4A45">
        <w:rPr>
          <w:rFonts w:ascii="Arial" w:hAnsi="Arial" w:cs="Arial"/>
        </w:rPr>
        <w:t xml:space="preserve"> </w:t>
      </w:r>
      <w:r>
        <w:rPr>
          <w:rFonts w:ascii="Arial" w:hAnsi="Arial" w:cs="Arial"/>
        </w:rPr>
        <w:t>eura</w:t>
      </w:r>
      <w:r w:rsidRPr="00FA4A45">
        <w:rPr>
          <w:rFonts w:ascii="Arial" w:hAnsi="Arial" w:cs="Arial"/>
        </w:rPr>
        <w:t xml:space="preserve"> i ostali rashodi za zaposlene u iznosu od </w:t>
      </w:r>
      <w:r>
        <w:rPr>
          <w:rFonts w:ascii="Arial" w:hAnsi="Arial" w:cs="Arial"/>
        </w:rPr>
        <w:t>43.257,24 eura</w:t>
      </w:r>
      <w:r w:rsidRPr="00FA4A45">
        <w:rPr>
          <w:rFonts w:ascii="Arial" w:hAnsi="Arial" w:cs="Arial"/>
        </w:rPr>
        <w:t xml:space="preserve"> (topli obrok, nagrade i uspješnice)(</w:t>
      </w:r>
      <w:r w:rsidRPr="00473C97">
        <w:rPr>
          <w:rFonts w:ascii="Arial" w:hAnsi="Arial" w:cs="Arial"/>
          <w:b/>
          <w:bCs/>
        </w:rPr>
        <w:t>Šifra 312)</w:t>
      </w:r>
      <w:r w:rsidRPr="00FA4A45">
        <w:rPr>
          <w:rFonts w:ascii="Arial" w:hAnsi="Arial" w:cs="Arial"/>
        </w:rPr>
        <w:t xml:space="preserve"> </w:t>
      </w:r>
      <w:r>
        <w:rPr>
          <w:rFonts w:ascii="Arial" w:hAnsi="Arial" w:cs="Arial"/>
        </w:rPr>
        <w:t>povećani su</w:t>
      </w:r>
      <w:r w:rsidRPr="00FA4A45">
        <w:rPr>
          <w:rFonts w:ascii="Arial" w:hAnsi="Arial" w:cs="Arial"/>
        </w:rPr>
        <w:t xml:space="preserve"> u odnosu na </w:t>
      </w:r>
      <w:r w:rsidRPr="00FA4A45">
        <w:rPr>
          <w:rFonts w:ascii="Arial" w:hAnsi="Arial" w:cs="Arial"/>
        </w:rPr>
        <w:lastRenderedPageBreak/>
        <w:t xml:space="preserve">prethodno izvještajno razdoblje. Do </w:t>
      </w:r>
      <w:r>
        <w:rPr>
          <w:rFonts w:ascii="Arial" w:hAnsi="Arial" w:cs="Arial"/>
        </w:rPr>
        <w:t xml:space="preserve">povećanja </w:t>
      </w:r>
      <w:r w:rsidRPr="00FA4A45">
        <w:rPr>
          <w:rFonts w:ascii="Arial" w:hAnsi="Arial" w:cs="Arial"/>
        </w:rPr>
        <w:t xml:space="preserve">je došlo prije svega zbog izmjena u strukturi i broju djelatnika </w:t>
      </w:r>
      <w:r>
        <w:rPr>
          <w:rFonts w:ascii="Arial" w:hAnsi="Arial" w:cs="Arial"/>
        </w:rPr>
        <w:t>odnosno početkom listopada 2022. godine zaposlena su dva djelatnika.</w:t>
      </w:r>
      <w:r w:rsidRPr="00FA4A45">
        <w:rPr>
          <w:rFonts w:ascii="Arial" w:hAnsi="Arial" w:cs="Arial"/>
        </w:rPr>
        <w:t xml:space="preserve"> </w:t>
      </w:r>
    </w:p>
    <w:p w14:paraId="6B7FCA86" w14:textId="77777777" w:rsidR="00945F86" w:rsidRPr="00FA4A45" w:rsidRDefault="00945F86" w:rsidP="00945F86">
      <w:pPr>
        <w:jc w:val="both"/>
        <w:rPr>
          <w:rFonts w:ascii="Arial" w:hAnsi="Arial" w:cs="Arial"/>
        </w:rPr>
      </w:pPr>
      <w:r w:rsidRPr="00FA4A45">
        <w:rPr>
          <w:rFonts w:ascii="Arial" w:hAnsi="Arial" w:cs="Arial"/>
          <w:b/>
          <w:bCs/>
          <w:i/>
          <w:iCs/>
        </w:rPr>
        <w:t xml:space="preserve">Materijalni rashodi </w:t>
      </w:r>
      <w:r w:rsidRPr="00FA4A45">
        <w:rPr>
          <w:rFonts w:ascii="Arial" w:hAnsi="Arial" w:cs="Arial"/>
          <w:b/>
          <w:i/>
        </w:rPr>
        <w:t>(Šifra 32)</w:t>
      </w:r>
      <w:r w:rsidRPr="00FA4A45">
        <w:rPr>
          <w:rFonts w:ascii="Arial" w:hAnsi="Arial" w:cs="Arial"/>
          <w:b/>
          <w:bCs/>
          <w:i/>
          <w:iCs/>
        </w:rPr>
        <w:t xml:space="preserve"> </w:t>
      </w:r>
      <w:r w:rsidRPr="00FA4A45">
        <w:rPr>
          <w:rFonts w:ascii="Arial" w:hAnsi="Arial" w:cs="Arial"/>
        </w:rPr>
        <w:t xml:space="preserve">ostvareni su u visini </w:t>
      </w:r>
      <w:r>
        <w:rPr>
          <w:rFonts w:ascii="Arial" w:hAnsi="Arial" w:cs="Arial"/>
        </w:rPr>
        <w:t xml:space="preserve">1.397.619,74 eura </w:t>
      </w:r>
      <w:r w:rsidRPr="00FA4A45">
        <w:rPr>
          <w:rFonts w:ascii="Arial" w:hAnsi="Arial" w:cs="Arial"/>
        </w:rPr>
        <w:t xml:space="preserve">ili </w:t>
      </w:r>
      <w:r>
        <w:rPr>
          <w:rFonts w:ascii="Arial" w:hAnsi="Arial" w:cs="Arial"/>
        </w:rPr>
        <w:t>9,4</w:t>
      </w:r>
      <w:r w:rsidRPr="00FA4A45">
        <w:rPr>
          <w:rFonts w:ascii="Arial" w:hAnsi="Arial" w:cs="Arial"/>
        </w:rPr>
        <w:t xml:space="preserve">% </w:t>
      </w:r>
      <w:r>
        <w:rPr>
          <w:rFonts w:ascii="Arial" w:hAnsi="Arial" w:cs="Arial"/>
        </w:rPr>
        <w:t>više</w:t>
      </w:r>
      <w:r w:rsidRPr="00FA4A45">
        <w:rPr>
          <w:rFonts w:ascii="Arial" w:hAnsi="Arial" w:cs="Arial"/>
        </w:rPr>
        <w:t xml:space="preserve"> od ostvarenje u prethodnom izvještajnom razdoblju</w:t>
      </w:r>
      <w:r>
        <w:rPr>
          <w:rFonts w:ascii="Arial" w:hAnsi="Arial" w:cs="Arial"/>
        </w:rPr>
        <w:t>.</w:t>
      </w:r>
      <w:r w:rsidRPr="00FA4A45">
        <w:rPr>
          <w:rFonts w:ascii="Arial" w:hAnsi="Arial" w:cs="Arial"/>
        </w:rPr>
        <w:t xml:space="preserve"> </w:t>
      </w:r>
    </w:p>
    <w:p w14:paraId="20897755" w14:textId="77777777" w:rsidR="00945F86" w:rsidRPr="00FA4A45" w:rsidRDefault="00945F86" w:rsidP="00945F86">
      <w:pPr>
        <w:jc w:val="both"/>
        <w:rPr>
          <w:rFonts w:ascii="Arial" w:hAnsi="Arial" w:cs="Arial"/>
        </w:rPr>
      </w:pPr>
      <w:r w:rsidRPr="00FA4A45">
        <w:rPr>
          <w:rFonts w:ascii="Arial" w:hAnsi="Arial" w:cs="Arial"/>
          <w:b/>
          <w:bCs/>
        </w:rPr>
        <w:t xml:space="preserve">Naknade troškova zaposlenima </w:t>
      </w:r>
      <w:r w:rsidRPr="007648AB">
        <w:rPr>
          <w:rFonts w:ascii="Arial" w:hAnsi="Arial" w:cs="Arial"/>
          <w:b/>
        </w:rPr>
        <w:t>(Šifra 321)</w:t>
      </w:r>
      <w:r>
        <w:rPr>
          <w:rFonts w:ascii="Arial" w:hAnsi="Arial" w:cs="Arial"/>
        </w:rPr>
        <w:t xml:space="preserve"> ostvareni su</w:t>
      </w:r>
      <w:r w:rsidRPr="00FA4A45">
        <w:rPr>
          <w:rFonts w:ascii="Arial" w:hAnsi="Arial" w:cs="Arial"/>
        </w:rPr>
        <w:t xml:space="preserve"> u iznosu od </w:t>
      </w:r>
      <w:r>
        <w:rPr>
          <w:rFonts w:ascii="Arial" w:hAnsi="Arial" w:cs="Arial"/>
        </w:rPr>
        <w:t xml:space="preserve">25.495,82 eura </w:t>
      </w:r>
      <w:r w:rsidRPr="00FA4A45">
        <w:rPr>
          <w:rFonts w:ascii="Arial" w:hAnsi="Arial" w:cs="Arial"/>
        </w:rPr>
        <w:t>ili za</w:t>
      </w:r>
      <w:r>
        <w:rPr>
          <w:rFonts w:ascii="Arial" w:hAnsi="Arial" w:cs="Arial"/>
        </w:rPr>
        <w:t xml:space="preserve"> 31,6</w:t>
      </w:r>
      <w:r w:rsidRPr="00FA4A45">
        <w:rPr>
          <w:rFonts w:ascii="Arial" w:hAnsi="Arial" w:cs="Arial"/>
        </w:rPr>
        <w:t>% viš</w:t>
      </w:r>
      <w:r>
        <w:rPr>
          <w:rFonts w:ascii="Arial" w:hAnsi="Arial" w:cs="Arial"/>
        </w:rPr>
        <w:t>e</w:t>
      </w:r>
      <w:r w:rsidRPr="00FA4A45">
        <w:rPr>
          <w:rFonts w:ascii="Arial" w:hAnsi="Arial" w:cs="Arial"/>
        </w:rPr>
        <w:t xml:space="preserve"> u odnosu na isto izvještajno razdoblje pr</w:t>
      </w:r>
      <w:r>
        <w:rPr>
          <w:rFonts w:ascii="Arial" w:hAnsi="Arial" w:cs="Arial"/>
        </w:rPr>
        <w:t>ethodne godine. U</w:t>
      </w:r>
      <w:r w:rsidRPr="00FA4A45">
        <w:rPr>
          <w:rFonts w:ascii="Arial" w:hAnsi="Arial" w:cs="Arial"/>
        </w:rPr>
        <w:t xml:space="preserve"> ovom izvještajnom razdoblju došlo je do </w:t>
      </w:r>
      <w:r>
        <w:rPr>
          <w:rFonts w:ascii="Arial" w:hAnsi="Arial" w:cs="Arial"/>
        </w:rPr>
        <w:t xml:space="preserve">manjih </w:t>
      </w:r>
      <w:r w:rsidRPr="00FA4A45">
        <w:rPr>
          <w:rFonts w:ascii="Arial" w:hAnsi="Arial" w:cs="Arial"/>
        </w:rPr>
        <w:t>troškova vezanih za stručno usavršavanj</w:t>
      </w:r>
      <w:r>
        <w:rPr>
          <w:rFonts w:ascii="Arial" w:hAnsi="Arial" w:cs="Arial"/>
        </w:rPr>
        <w:t>e</w:t>
      </w:r>
      <w:r w:rsidRPr="00FA4A45">
        <w:rPr>
          <w:rFonts w:ascii="Arial" w:hAnsi="Arial" w:cs="Arial"/>
        </w:rPr>
        <w:t xml:space="preserve"> zaposlenika </w:t>
      </w:r>
      <w:r>
        <w:rPr>
          <w:rFonts w:ascii="Arial" w:hAnsi="Arial" w:cs="Arial"/>
        </w:rPr>
        <w:t xml:space="preserve">u iznosu od 1.710,30 eura ili </w:t>
      </w:r>
      <w:r w:rsidRPr="00FA4A45">
        <w:rPr>
          <w:rFonts w:ascii="Arial" w:hAnsi="Arial" w:cs="Arial"/>
        </w:rPr>
        <w:t xml:space="preserve">za </w:t>
      </w:r>
      <w:r>
        <w:rPr>
          <w:rFonts w:ascii="Arial" w:hAnsi="Arial" w:cs="Arial"/>
        </w:rPr>
        <w:t>7,80</w:t>
      </w:r>
      <w:r w:rsidRPr="00FA4A45">
        <w:rPr>
          <w:rFonts w:ascii="Arial" w:hAnsi="Arial" w:cs="Arial"/>
        </w:rPr>
        <w:t xml:space="preserve">% </w:t>
      </w:r>
      <w:r>
        <w:rPr>
          <w:rFonts w:ascii="Arial" w:hAnsi="Arial" w:cs="Arial"/>
        </w:rPr>
        <w:t>manje</w:t>
      </w:r>
      <w:r w:rsidRPr="00FA4A45">
        <w:rPr>
          <w:rFonts w:ascii="Arial" w:hAnsi="Arial" w:cs="Arial"/>
        </w:rPr>
        <w:t xml:space="preserve"> u odnosu na 202</w:t>
      </w:r>
      <w:r>
        <w:rPr>
          <w:rFonts w:ascii="Arial" w:hAnsi="Arial" w:cs="Arial"/>
        </w:rPr>
        <w:t>2</w:t>
      </w:r>
      <w:r w:rsidRPr="00FA4A45">
        <w:rPr>
          <w:rFonts w:ascii="Arial" w:hAnsi="Arial" w:cs="Arial"/>
        </w:rPr>
        <w:t>. godinu</w:t>
      </w:r>
      <w:r>
        <w:rPr>
          <w:rFonts w:ascii="Arial" w:hAnsi="Arial" w:cs="Arial"/>
        </w:rPr>
        <w:t xml:space="preserve">. Naknade za prijevoz iznose 20.808,47 eura i povećane su u odnosu na prethodno izvještajno razdoblje od 49,20% iz razloga povećanja cijena voznih karata autoprijevoznika. </w:t>
      </w:r>
    </w:p>
    <w:p w14:paraId="54B3CD12" w14:textId="77777777" w:rsidR="00945F86" w:rsidRPr="00FA4A45" w:rsidRDefault="00945F86" w:rsidP="00945F86">
      <w:pPr>
        <w:jc w:val="both"/>
        <w:rPr>
          <w:rFonts w:ascii="Arial" w:hAnsi="Arial" w:cs="Arial"/>
        </w:rPr>
      </w:pPr>
      <w:r w:rsidRPr="00FA4A45">
        <w:rPr>
          <w:rFonts w:ascii="Arial" w:hAnsi="Arial" w:cs="Arial"/>
          <w:b/>
          <w:bCs/>
        </w:rPr>
        <w:t xml:space="preserve">Rashodi za materijal i energiju </w:t>
      </w:r>
      <w:r w:rsidRPr="007648AB">
        <w:rPr>
          <w:rFonts w:ascii="Arial" w:hAnsi="Arial" w:cs="Arial"/>
          <w:b/>
        </w:rPr>
        <w:t>(Šifra</w:t>
      </w:r>
      <w:r>
        <w:rPr>
          <w:rFonts w:ascii="Arial" w:hAnsi="Arial" w:cs="Arial"/>
          <w:b/>
        </w:rPr>
        <w:t xml:space="preserve"> </w:t>
      </w:r>
      <w:r w:rsidRPr="007648AB">
        <w:rPr>
          <w:rFonts w:ascii="Arial" w:hAnsi="Arial" w:cs="Arial"/>
          <w:b/>
        </w:rPr>
        <w:t>322)</w:t>
      </w:r>
      <w:r>
        <w:rPr>
          <w:rFonts w:ascii="Arial" w:hAnsi="Arial" w:cs="Arial"/>
        </w:rPr>
        <w:t xml:space="preserve"> bilježe</w:t>
      </w:r>
      <w:r w:rsidRPr="00FA4A45">
        <w:rPr>
          <w:rFonts w:ascii="Arial" w:hAnsi="Arial" w:cs="Arial"/>
        </w:rPr>
        <w:t xml:space="preserve"> </w:t>
      </w:r>
      <w:r>
        <w:rPr>
          <w:rFonts w:ascii="Arial" w:hAnsi="Arial" w:cs="Arial"/>
        </w:rPr>
        <w:t xml:space="preserve">smanjenje </w:t>
      </w:r>
      <w:r w:rsidRPr="00FA4A45">
        <w:rPr>
          <w:rFonts w:ascii="Arial" w:hAnsi="Arial" w:cs="Arial"/>
        </w:rPr>
        <w:t xml:space="preserve">od </w:t>
      </w:r>
      <w:r>
        <w:rPr>
          <w:rFonts w:ascii="Arial" w:hAnsi="Arial" w:cs="Arial"/>
        </w:rPr>
        <w:t>22</w:t>
      </w:r>
      <w:r w:rsidRPr="00FA4A45">
        <w:rPr>
          <w:rFonts w:ascii="Arial" w:hAnsi="Arial" w:cs="Arial"/>
        </w:rPr>
        <w:t>%</w:t>
      </w:r>
      <w:r>
        <w:rPr>
          <w:rFonts w:ascii="Arial" w:hAnsi="Arial" w:cs="Arial"/>
        </w:rPr>
        <w:t xml:space="preserve"> u odnosu na prethodnu godinu </w:t>
      </w:r>
      <w:r w:rsidRPr="00FA4A45">
        <w:rPr>
          <w:rFonts w:ascii="Arial" w:hAnsi="Arial" w:cs="Arial"/>
        </w:rPr>
        <w:t xml:space="preserve">i iznosi </w:t>
      </w:r>
      <w:r>
        <w:rPr>
          <w:rFonts w:ascii="Arial" w:hAnsi="Arial" w:cs="Arial"/>
        </w:rPr>
        <w:t xml:space="preserve">127.243,73 eura. </w:t>
      </w:r>
      <w:r w:rsidRPr="00FA4A45">
        <w:rPr>
          <w:rFonts w:ascii="Arial" w:hAnsi="Arial" w:cs="Arial"/>
        </w:rPr>
        <w:t xml:space="preserve">Na navedeno </w:t>
      </w:r>
      <w:r>
        <w:rPr>
          <w:rFonts w:ascii="Arial" w:hAnsi="Arial" w:cs="Arial"/>
        </w:rPr>
        <w:t xml:space="preserve">smanjenje </w:t>
      </w:r>
      <w:r w:rsidRPr="00FA4A45">
        <w:rPr>
          <w:rFonts w:ascii="Arial" w:hAnsi="Arial" w:cs="Arial"/>
        </w:rPr>
        <w:t>najviše su utjecal</w:t>
      </w:r>
      <w:r>
        <w:rPr>
          <w:rFonts w:ascii="Arial" w:hAnsi="Arial" w:cs="Arial"/>
        </w:rPr>
        <w:t>a odobrenja Vlade</w:t>
      </w:r>
      <w:r>
        <w:t xml:space="preserve"> </w:t>
      </w:r>
      <w:r w:rsidRPr="00F16E72">
        <w:rPr>
          <w:rFonts w:ascii="Arial" w:hAnsi="Arial" w:cs="Arial"/>
        </w:rPr>
        <w:t>(paket mjera za zaštitu kućanstava i gospodarstva od rasta cijena)</w:t>
      </w:r>
      <w:r>
        <w:rPr>
          <w:rFonts w:ascii="Arial" w:hAnsi="Arial" w:cs="Arial"/>
        </w:rPr>
        <w:t xml:space="preserve">. </w:t>
      </w:r>
    </w:p>
    <w:p w14:paraId="10CF1989" w14:textId="77777777" w:rsidR="00945F86" w:rsidRDefault="00945F86" w:rsidP="00945F86">
      <w:pPr>
        <w:jc w:val="both"/>
        <w:rPr>
          <w:rFonts w:ascii="Arial" w:hAnsi="Arial" w:cs="Arial"/>
        </w:rPr>
      </w:pPr>
      <w:r w:rsidRPr="00FA4A45">
        <w:rPr>
          <w:rFonts w:ascii="Arial" w:hAnsi="Arial" w:cs="Arial"/>
        </w:rPr>
        <w:t xml:space="preserve"> </w:t>
      </w:r>
      <w:r w:rsidRPr="00FA4A45">
        <w:rPr>
          <w:rFonts w:ascii="Arial" w:hAnsi="Arial" w:cs="Arial"/>
          <w:b/>
          <w:bCs/>
        </w:rPr>
        <w:t>Rashodi za usluge</w:t>
      </w:r>
      <w:r w:rsidRPr="00FA4A45">
        <w:rPr>
          <w:rFonts w:ascii="Arial" w:hAnsi="Arial" w:cs="Arial"/>
        </w:rPr>
        <w:t xml:space="preserve"> </w:t>
      </w:r>
      <w:r w:rsidRPr="007C50B8">
        <w:rPr>
          <w:rFonts w:ascii="Arial" w:hAnsi="Arial" w:cs="Arial"/>
          <w:b/>
        </w:rPr>
        <w:t>(Šifra 323)</w:t>
      </w:r>
      <w:r w:rsidRPr="007C50B8">
        <w:rPr>
          <w:rFonts w:ascii="Arial" w:hAnsi="Arial" w:cs="Arial"/>
        </w:rPr>
        <w:t xml:space="preserve"> u ovom izvještajnom razdoblju bilježe </w:t>
      </w:r>
      <w:r>
        <w:rPr>
          <w:rFonts w:ascii="Arial" w:hAnsi="Arial" w:cs="Arial"/>
        </w:rPr>
        <w:t xml:space="preserve">povećanje </w:t>
      </w:r>
      <w:r w:rsidRPr="007C50B8">
        <w:rPr>
          <w:rFonts w:ascii="Arial" w:hAnsi="Arial" w:cs="Arial"/>
        </w:rPr>
        <w:t xml:space="preserve">za </w:t>
      </w:r>
      <w:r>
        <w:rPr>
          <w:rFonts w:ascii="Arial" w:hAnsi="Arial" w:cs="Arial"/>
        </w:rPr>
        <w:t>18,4</w:t>
      </w:r>
      <w:r w:rsidRPr="007C50B8">
        <w:rPr>
          <w:rFonts w:ascii="Arial" w:hAnsi="Arial" w:cs="Arial"/>
        </w:rPr>
        <w:t xml:space="preserve">% u odnosu na prethodnu godinu i iznose </w:t>
      </w:r>
      <w:r>
        <w:rPr>
          <w:rFonts w:ascii="Arial" w:hAnsi="Arial" w:cs="Arial"/>
        </w:rPr>
        <w:t>1.168.409,73</w:t>
      </w:r>
      <w:r w:rsidRPr="007C50B8">
        <w:rPr>
          <w:rFonts w:ascii="Arial" w:hAnsi="Arial" w:cs="Arial"/>
        </w:rPr>
        <w:t xml:space="preserve"> </w:t>
      </w:r>
      <w:r>
        <w:rPr>
          <w:rFonts w:ascii="Arial" w:hAnsi="Arial" w:cs="Arial"/>
        </w:rPr>
        <w:t>eura</w:t>
      </w:r>
      <w:r w:rsidRPr="007C50B8">
        <w:rPr>
          <w:rFonts w:ascii="Arial" w:hAnsi="Arial" w:cs="Arial"/>
        </w:rPr>
        <w:t xml:space="preserve">. Unutar ove kategorije primjetno je </w:t>
      </w:r>
      <w:r>
        <w:rPr>
          <w:rFonts w:ascii="Arial" w:hAnsi="Arial" w:cs="Arial"/>
        </w:rPr>
        <w:t xml:space="preserve">povećanje </w:t>
      </w:r>
      <w:r w:rsidRPr="007C50B8">
        <w:rPr>
          <w:rFonts w:ascii="Arial" w:hAnsi="Arial" w:cs="Arial"/>
        </w:rPr>
        <w:t>za zdravstvene i veterinarske usluge</w:t>
      </w:r>
      <w:r>
        <w:rPr>
          <w:rFonts w:ascii="Arial" w:hAnsi="Arial" w:cs="Arial"/>
        </w:rPr>
        <w:t>, ukupno je</w:t>
      </w:r>
      <w:r w:rsidRPr="007C50B8">
        <w:rPr>
          <w:rFonts w:ascii="Arial" w:hAnsi="Arial" w:cs="Arial"/>
        </w:rPr>
        <w:t xml:space="preserve"> </w:t>
      </w:r>
      <w:r>
        <w:rPr>
          <w:rFonts w:ascii="Arial" w:hAnsi="Arial" w:cs="Arial"/>
        </w:rPr>
        <w:t xml:space="preserve">utrošeno 34.737,58 eura </w:t>
      </w:r>
      <w:r w:rsidRPr="007C50B8">
        <w:rPr>
          <w:rFonts w:ascii="Arial" w:hAnsi="Arial" w:cs="Arial"/>
        </w:rPr>
        <w:t xml:space="preserve">ili za </w:t>
      </w:r>
      <w:r>
        <w:rPr>
          <w:rFonts w:ascii="Arial" w:hAnsi="Arial" w:cs="Arial"/>
        </w:rPr>
        <w:t>100,5</w:t>
      </w:r>
      <w:r w:rsidRPr="007C50B8">
        <w:rPr>
          <w:rFonts w:ascii="Arial" w:hAnsi="Arial" w:cs="Arial"/>
        </w:rPr>
        <w:t>% više u odnosu na isto izvještajno razdoblje 202</w:t>
      </w:r>
      <w:r>
        <w:rPr>
          <w:rFonts w:ascii="Arial" w:hAnsi="Arial" w:cs="Arial"/>
        </w:rPr>
        <w:t>2</w:t>
      </w:r>
      <w:r w:rsidRPr="007C50B8">
        <w:rPr>
          <w:rFonts w:ascii="Arial" w:hAnsi="Arial" w:cs="Arial"/>
        </w:rPr>
        <w:t xml:space="preserve">. godine iz razloga jer su u </w:t>
      </w:r>
      <w:r>
        <w:rPr>
          <w:rFonts w:ascii="Arial" w:hAnsi="Arial" w:cs="Arial"/>
        </w:rPr>
        <w:t>ovom razdoblju</w:t>
      </w:r>
      <w:r w:rsidRPr="007C50B8">
        <w:rPr>
          <w:rFonts w:ascii="Arial" w:hAnsi="Arial" w:cs="Arial"/>
        </w:rPr>
        <w:t xml:space="preserve"> evidentirani troškovi rada logopeda za djecu predškolskog uzrasta koje općina financira, zatim bilo je više veterinarskih usluga vezanih za smještaj i zbrinjavanje napuštenih životinja,</w:t>
      </w:r>
      <w:r>
        <w:rPr>
          <w:rFonts w:ascii="Arial" w:hAnsi="Arial" w:cs="Arial"/>
        </w:rPr>
        <w:t xml:space="preserve"> rashodi za ostale usluge u iznosu od 53.316,97 eura za Dane Općine i ostale manifestacije, Školu plivanja, proviziju </w:t>
      </w:r>
      <w:r w:rsidRPr="00244AE9">
        <w:rPr>
          <w:rFonts w:ascii="Arial" w:hAnsi="Arial" w:cs="Arial"/>
        </w:rPr>
        <w:t>Državn</w:t>
      </w:r>
      <w:r>
        <w:rPr>
          <w:rFonts w:ascii="Arial" w:hAnsi="Arial" w:cs="Arial"/>
        </w:rPr>
        <w:t>og</w:t>
      </w:r>
      <w:r w:rsidRPr="00244AE9">
        <w:rPr>
          <w:rFonts w:ascii="Arial" w:hAnsi="Arial" w:cs="Arial"/>
        </w:rPr>
        <w:t xml:space="preserve"> Proračun</w:t>
      </w:r>
      <w:r>
        <w:rPr>
          <w:rFonts w:ascii="Arial" w:hAnsi="Arial" w:cs="Arial"/>
        </w:rPr>
        <w:t>a</w:t>
      </w:r>
      <w:r w:rsidRPr="00244AE9">
        <w:rPr>
          <w:rFonts w:ascii="Arial" w:hAnsi="Arial" w:cs="Arial"/>
        </w:rPr>
        <w:t xml:space="preserve"> RH naplata 1% prihoda</w:t>
      </w:r>
      <w:r>
        <w:rPr>
          <w:rFonts w:ascii="Arial" w:hAnsi="Arial" w:cs="Arial"/>
        </w:rPr>
        <w:t xml:space="preserve">, proviziju Istarske županije </w:t>
      </w:r>
      <w:r w:rsidRPr="00244AE9">
        <w:rPr>
          <w:rFonts w:ascii="Arial" w:hAnsi="Arial" w:cs="Arial"/>
        </w:rPr>
        <w:t>naplata 5% prihoda</w:t>
      </w:r>
      <w:r>
        <w:rPr>
          <w:rFonts w:ascii="Arial" w:hAnsi="Arial" w:cs="Arial"/>
        </w:rPr>
        <w:t>.</w:t>
      </w:r>
    </w:p>
    <w:p w14:paraId="7413691E" w14:textId="77777777" w:rsidR="00945F86" w:rsidRPr="005C16BB" w:rsidRDefault="00945F86" w:rsidP="00945F86">
      <w:pPr>
        <w:jc w:val="both"/>
        <w:rPr>
          <w:rFonts w:ascii="Arial" w:hAnsi="Arial" w:cs="Arial"/>
          <w:color w:val="FF0000"/>
        </w:rPr>
      </w:pPr>
      <w:r w:rsidRPr="00FA4A45">
        <w:rPr>
          <w:rFonts w:ascii="Arial" w:hAnsi="Arial" w:cs="Arial"/>
          <w:b/>
          <w:bCs/>
        </w:rPr>
        <w:t>Ostali nespomenuti rashodi poslovanja</w:t>
      </w:r>
      <w:r w:rsidRPr="00FA4A45">
        <w:rPr>
          <w:rFonts w:ascii="Arial" w:hAnsi="Arial" w:cs="Arial"/>
        </w:rPr>
        <w:t xml:space="preserve"> </w:t>
      </w:r>
      <w:r w:rsidRPr="007648AB">
        <w:rPr>
          <w:rFonts w:ascii="Arial" w:hAnsi="Arial" w:cs="Arial"/>
          <w:b/>
        </w:rPr>
        <w:t>(Šifra</w:t>
      </w:r>
      <w:r>
        <w:rPr>
          <w:rFonts w:ascii="Arial" w:hAnsi="Arial" w:cs="Arial"/>
          <w:b/>
        </w:rPr>
        <w:t xml:space="preserve"> </w:t>
      </w:r>
      <w:r w:rsidRPr="007648AB">
        <w:rPr>
          <w:rFonts w:ascii="Arial" w:hAnsi="Arial" w:cs="Arial"/>
          <w:b/>
        </w:rPr>
        <w:t>329)</w:t>
      </w:r>
      <w:r w:rsidRPr="00FA4A45">
        <w:rPr>
          <w:rFonts w:ascii="Arial" w:hAnsi="Arial" w:cs="Arial"/>
        </w:rPr>
        <w:t xml:space="preserve"> </w:t>
      </w:r>
      <w:r>
        <w:rPr>
          <w:rFonts w:ascii="Arial" w:hAnsi="Arial" w:cs="Arial"/>
        </w:rPr>
        <w:t>ostvareni su u</w:t>
      </w:r>
      <w:r w:rsidRPr="00FA4A45">
        <w:rPr>
          <w:rFonts w:ascii="Arial" w:hAnsi="Arial" w:cs="Arial"/>
        </w:rPr>
        <w:t xml:space="preserve"> iznosu od </w:t>
      </w:r>
      <w:r>
        <w:rPr>
          <w:rFonts w:ascii="Arial" w:hAnsi="Arial" w:cs="Arial"/>
        </w:rPr>
        <w:t xml:space="preserve">76.470,46 eura </w:t>
      </w:r>
      <w:r w:rsidRPr="00FA4A45">
        <w:rPr>
          <w:rFonts w:ascii="Arial" w:hAnsi="Arial" w:cs="Arial"/>
        </w:rPr>
        <w:t xml:space="preserve">ili za </w:t>
      </w:r>
      <w:r>
        <w:rPr>
          <w:rFonts w:ascii="Arial" w:hAnsi="Arial" w:cs="Arial"/>
        </w:rPr>
        <w:t>29,4% manje</w:t>
      </w:r>
      <w:r w:rsidRPr="00FA4A45">
        <w:rPr>
          <w:rFonts w:ascii="Arial" w:hAnsi="Arial" w:cs="Arial"/>
        </w:rPr>
        <w:t xml:space="preserve"> u odnosu na isto izvještajno razdoblje 202</w:t>
      </w:r>
      <w:r>
        <w:rPr>
          <w:rFonts w:ascii="Arial" w:hAnsi="Arial" w:cs="Arial"/>
        </w:rPr>
        <w:t>2</w:t>
      </w:r>
      <w:r w:rsidRPr="00FA4A45">
        <w:rPr>
          <w:rFonts w:ascii="Arial" w:hAnsi="Arial" w:cs="Arial"/>
        </w:rPr>
        <w:t xml:space="preserve">. godine.  U ovu kategoriju rashoda ulaze Naknade za rad članovima predstavničkih i izvršnih tijela i povjerenstva sa ostvarenjem od </w:t>
      </w:r>
      <w:r>
        <w:rPr>
          <w:rFonts w:ascii="Arial" w:hAnsi="Arial" w:cs="Arial"/>
        </w:rPr>
        <w:t>16.054,48 eura</w:t>
      </w:r>
      <w:r w:rsidRPr="00FA4A45">
        <w:rPr>
          <w:rFonts w:ascii="Arial" w:hAnsi="Arial" w:cs="Arial"/>
        </w:rPr>
        <w:t xml:space="preserve"> ili za </w:t>
      </w:r>
      <w:r>
        <w:rPr>
          <w:rFonts w:ascii="Arial" w:hAnsi="Arial" w:cs="Arial"/>
        </w:rPr>
        <w:t>11,1%</w:t>
      </w:r>
      <w:r w:rsidRPr="00FA4A45">
        <w:rPr>
          <w:rFonts w:ascii="Arial" w:hAnsi="Arial" w:cs="Arial"/>
        </w:rPr>
        <w:t xml:space="preserve"> </w:t>
      </w:r>
      <w:r>
        <w:rPr>
          <w:rFonts w:ascii="Arial" w:hAnsi="Arial" w:cs="Arial"/>
        </w:rPr>
        <w:t xml:space="preserve">više </w:t>
      </w:r>
      <w:r w:rsidRPr="00FA4A45">
        <w:rPr>
          <w:rFonts w:ascii="Arial" w:hAnsi="Arial" w:cs="Arial"/>
        </w:rPr>
        <w:t>u odnosu  na isto izvještajno razdoblje 202</w:t>
      </w:r>
      <w:r>
        <w:rPr>
          <w:rFonts w:ascii="Arial" w:hAnsi="Arial" w:cs="Arial"/>
        </w:rPr>
        <w:t>2</w:t>
      </w:r>
      <w:r w:rsidRPr="00FA4A45">
        <w:rPr>
          <w:rFonts w:ascii="Arial" w:hAnsi="Arial" w:cs="Arial"/>
        </w:rPr>
        <w:t xml:space="preserve">. godine. </w:t>
      </w:r>
    </w:p>
    <w:p w14:paraId="27B4A7A0" w14:textId="77777777" w:rsidR="00945F86" w:rsidRPr="00FA4A45" w:rsidRDefault="00945F86" w:rsidP="00945F86">
      <w:pPr>
        <w:jc w:val="both"/>
        <w:rPr>
          <w:rFonts w:ascii="Arial" w:hAnsi="Arial" w:cs="Arial"/>
        </w:rPr>
      </w:pPr>
      <w:r w:rsidRPr="00FA4A45">
        <w:rPr>
          <w:rFonts w:ascii="Arial" w:hAnsi="Arial" w:cs="Arial"/>
          <w:b/>
          <w:bCs/>
        </w:rPr>
        <w:t>Financijski rashodi</w:t>
      </w:r>
      <w:r w:rsidRPr="00FA4A45">
        <w:rPr>
          <w:rFonts w:ascii="Arial" w:hAnsi="Arial" w:cs="Arial"/>
        </w:rPr>
        <w:t xml:space="preserve"> </w:t>
      </w:r>
      <w:r w:rsidRPr="007648AB">
        <w:rPr>
          <w:rFonts w:ascii="Arial" w:hAnsi="Arial" w:cs="Arial"/>
          <w:b/>
        </w:rPr>
        <w:t>(Šifra 34)</w:t>
      </w:r>
      <w:r w:rsidRPr="00FA4A45">
        <w:rPr>
          <w:rFonts w:ascii="Arial" w:hAnsi="Arial" w:cs="Arial"/>
        </w:rPr>
        <w:t xml:space="preserve"> ostvareni su u iznosu od </w:t>
      </w:r>
      <w:r>
        <w:rPr>
          <w:rFonts w:ascii="Arial" w:hAnsi="Arial" w:cs="Arial"/>
        </w:rPr>
        <w:t xml:space="preserve">13.633,73 eura </w:t>
      </w:r>
      <w:r w:rsidRPr="00FA4A45">
        <w:rPr>
          <w:rFonts w:ascii="Arial" w:hAnsi="Arial" w:cs="Arial"/>
        </w:rPr>
        <w:t xml:space="preserve">ili za </w:t>
      </w:r>
      <w:r>
        <w:rPr>
          <w:rFonts w:ascii="Arial" w:hAnsi="Arial" w:cs="Arial"/>
        </w:rPr>
        <w:t>22,6</w:t>
      </w:r>
      <w:r w:rsidRPr="00FA4A45">
        <w:rPr>
          <w:rFonts w:ascii="Arial" w:hAnsi="Arial" w:cs="Arial"/>
        </w:rPr>
        <w:t>% manj</w:t>
      </w:r>
      <w:r>
        <w:rPr>
          <w:rFonts w:ascii="Arial" w:hAnsi="Arial" w:cs="Arial"/>
        </w:rPr>
        <w:t>e</w:t>
      </w:r>
      <w:r w:rsidRPr="00FA4A45">
        <w:rPr>
          <w:rFonts w:ascii="Arial" w:hAnsi="Arial" w:cs="Arial"/>
        </w:rPr>
        <w:t xml:space="preserve"> od istog izvještajnog razdoblja 202</w:t>
      </w:r>
      <w:r>
        <w:rPr>
          <w:rFonts w:ascii="Arial" w:hAnsi="Arial" w:cs="Arial"/>
        </w:rPr>
        <w:t>2</w:t>
      </w:r>
      <w:r w:rsidRPr="00FA4A45">
        <w:rPr>
          <w:rFonts w:ascii="Arial" w:hAnsi="Arial" w:cs="Arial"/>
        </w:rPr>
        <w:t>. godine. Navedeni rashodi se odnose na  kamata na primljeni kredit</w:t>
      </w:r>
      <w:r>
        <w:rPr>
          <w:rFonts w:ascii="Arial" w:hAnsi="Arial" w:cs="Arial"/>
        </w:rPr>
        <w:t>.</w:t>
      </w:r>
      <w:r w:rsidRPr="00FA4A45">
        <w:rPr>
          <w:rFonts w:ascii="Arial" w:hAnsi="Arial" w:cs="Arial"/>
        </w:rPr>
        <w:t xml:space="preserve"> Naime</w:t>
      </w:r>
      <w:r>
        <w:rPr>
          <w:rFonts w:ascii="Arial" w:hAnsi="Arial" w:cs="Arial"/>
        </w:rPr>
        <w:t>,</w:t>
      </w:r>
      <w:r w:rsidRPr="00FA4A45">
        <w:rPr>
          <w:rFonts w:ascii="Arial" w:hAnsi="Arial" w:cs="Arial"/>
        </w:rPr>
        <w:t xml:space="preserve"> Općina Kršan se je u 2020. godini zadužila za kredit kod Erste&amp;Steiermärkische bank d.d. Rijeka u iznosu od </w:t>
      </w:r>
      <w:r>
        <w:rPr>
          <w:rFonts w:ascii="Arial" w:hAnsi="Arial" w:cs="Arial"/>
        </w:rPr>
        <w:t>1.592.673,70 eura</w:t>
      </w:r>
      <w:r w:rsidRPr="00FA4A45">
        <w:rPr>
          <w:rFonts w:ascii="Arial" w:hAnsi="Arial" w:cs="Arial"/>
        </w:rPr>
        <w:t xml:space="preserve"> s rokom otplate kredita od pet godina, uz poček od jedne godine, u jednakim mjesečnim ratama od </w:t>
      </w:r>
      <w:r>
        <w:rPr>
          <w:rFonts w:ascii="Arial" w:hAnsi="Arial" w:cs="Arial"/>
        </w:rPr>
        <w:t>26.544,56 eura</w:t>
      </w:r>
      <w:r w:rsidRPr="00FA4A45">
        <w:rPr>
          <w:rFonts w:ascii="Arial" w:hAnsi="Arial" w:cs="Arial"/>
        </w:rPr>
        <w:t>, a prva rata dospijeva na naplatu  31.03.2021. godine, uz fiksnu godišnju kamatnu stopu od 1,20% i jednokratnom naknadom za obradu zahtjeva u visini od 0,05% od iznosa odobrenog  kredita. Navedena kreditna sredstva  koristiti će se za financiranje kapitalnog projekta Izgradnja infrastrukture u Proizvodno-poslovnoj zoni Kršan Istok sa Centrom agropoduzetništva (prometnice i kompletna infrastruktura), sukladno Odluci Općinskog vijeća Općine Kršan o dugoročnom zaduživanju Općine Kršan, KLASA:021-05/19-01/9,  URBROJ:2144/04-05-19-15 od 09. prosinca 2019. godine. Općinski načelnik Općine Kršan dao je zahtjev Erste&amp;Steiermärkische bank d.d. Rijeka   za smanjenjem kamatne stope na navedeni kredit.  Aneksom broj 1 Ugovora o kreditu broj 50000958957 od 17.05.2022 godine između  Općina Kršan i Erste&amp;Steiermärkische bank d.d. Rijeka ugovoreno je  smanjenje fiksne godišnje kamatnu stopu od 1,20%  na 1,000% godišnje dok se ostali uvjeti nisu mijenjali.  Nova stopa od 1,00% primjenjuje se od 1.5.2022. godine. Odluku o izmjeni Odluke o dugoročnom zaduženju Općine Kršan je Općinsko vijeće Općine Kršan prihvatilo na sjednici općinskog vijeća 25.05.2022. godine. K</w:t>
      </w:r>
      <w:r>
        <w:rPr>
          <w:rFonts w:ascii="Arial" w:hAnsi="Arial" w:cs="Arial"/>
        </w:rPr>
        <w:t>amate na primljeni kredit u 2023</w:t>
      </w:r>
      <w:r w:rsidRPr="00FA4A45">
        <w:rPr>
          <w:rFonts w:ascii="Arial" w:hAnsi="Arial" w:cs="Arial"/>
        </w:rPr>
        <w:t xml:space="preserve">. ostvarene su u iznosu od </w:t>
      </w:r>
      <w:r>
        <w:rPr>
          <w:rFonts w:ascii="Arial" w:hAnsi="Arial" w:cs="Arial"/>
        </w:rPr>
        <w:t xml:space="preserve">8.730,95 eura </w:t>
      </w:r>
      <w:r w:rsidRPr="00FA4A45">
        <w:rPr>
          <w:rFonts w:ascii="Arial" w:hAnsi="Arial" w:cs="Arial"/>
        </w:rPr>
        <w:t xml:space="preserve">ili za </w:t>
      </w:r>
      <w:r>
        <w:rPr>
          <w:rFonts w:ascii="Arial" w:hAnsi="Arial" w:cs="Arial"/>
        </w:rPr>
        <w:t>31,90</w:t>
      </w:r>
      <w:r w:rsidRPr="00FA4A45">
        <w:rPr>
          <w:rFonts w:ascii="Arial" w:hAnsi="Arial" w:cs="Arial"/>
        </w:rPr>
        <w:t>% manj</w:t>
      </w:r>
      <w:r>
        <w:rPr>
          <w:rFonts w:ascii="Arial" w:hAnsi="Arial" w:cs="Arial"/>
        </w:rPr>
        <w:t>e</w:t>
      </w:r>
      <w:r w:rsidRPr="00FA4A45">
        <w:rPr>
          <w:rFonts w:ascii="Arial" w:hAnsi="Arial" w:cs="Arial"/>
        </w:rPr>
        <w:t xml:space="preserve"> u odnosu na 202</w:t>
      </w:r>
      <w:r>
        <w:rPr>
          <w:rFonts w:ascii="Arial" w:hAnsi="Arial" w:cs="Arial"/>
        </w:rPr>
        <w:t>2</w:t>
      </w:r>
      <w:r w:rsidRPr="00FA4A45">
        <w:rPr>
          <w:rFonts w:ascii="Arial" w:hAnsi="Arial" w:cs="Arial"/>
        </w:rPr>
        <w:t xml:space="preserve">. godinu iz razloga jer se smanjila kamatna stopa od 1,2 </w:t>
      </w:r>
      <w:r>
        <w:rPr>
          <w:rFonts w:ascii="Arial" w:hAnsi="Arial" w:cs="Arial"/>
        </w:rPr>
        <w:t>na 1,00%</w:t>
      </w:r>
      <w:r w:rsidRPr="00FA4A45">
        <w:rPr>
          <w:rFonts w:ascii="Arial" w:hAnsi="Arial" w:cs="Arial"/>
        </w:rPr>
        <w:t xml:space="preserve">, te kako se smanjuje glavnica </w:t>
      </w:r>
      <w:r w:rsidRPr="00FA4A45">
        <w:rPr>
          <w:rFonts w:ascii="Arial" w:hAnsi="Arial" w:cs="Arial"/>
        </w:rPr>
        <w:lastRenderedPageBreak/>
        <w:t xml:space="preserve">kredita tako se smanjuje i iznos kamata. Bankarske usluge i usluge platnog prometa u iznosu od </w:t>
      </w:r>
      <w:r>
        <w:rPr>
          <w:rFonts w:ascii="Arial" w:hAnsi="Arial" w:cs="Arial"/>
        </w:rPr>
        <w:t>4.861,13 eura</w:t>
      </w:r>
      <w:r w:rsidRPr="00FA4A45">
        <w:rPr>
          <w:rFonts w:ascii="Arial" w:hAnsi="Arial" w:cs="Arial"/>
        </w:rPr>
        <w:t xml:space="preserve"> ili za </w:t>
      </w:r>
      <w:r>
        <w:rPr>
          <w:rFonts w:ascii="Arial" w:hAnsi="Arial" w:cs="Arial"/>
        </w:rPr>
        <w:t>15,3</w:t>
      </w:r>
      <w:r w:rsidRPr="00FA4A45">
        <w:rPr>
          <w:rFonts w:ascii="Arial" w:hAnsi="Arial" w:cs="Arial"/>
        </w:rPr>
        <w:t xml:space="preserve">% </w:t>
      </w:r>
      <w:r>
        <w:rPr>
          <w:rFonts w:ascii="Arial" w:hAnsi="Arial" w:cs="Arial"/>
        </w:rPr>
        <w:t>više</w:t>
      </w:r>
      <w:r w:rsidRPr="00FA4A45">
        <w:rPr>
          <w:rFonts w:ascii="Arial" w:hAnsi="Arial" w:cs="Arial"/>
        </w:rPr>
        <w:t xml:space="preserve"> u odnosu na isto izvještajno razdoblje 202</w:t>
      </w:r>
      <w:r>
        <w:rPr>
          <w:rFonts w:ascii="Arial" w:hAnsi="Arial" w:cs="Arial"/>
        </w:rPr>
        <w:t>2</w:t>
      </w:r>
      <w:r w:rsidRPr="00FA4A45">
        <w:rPr>
          <w:rFonts w:ascii="Arial" w:hAnsi="Arial" w:cs="Arial"/>
        </w:rPr>
        <w:t xml:space="preserve">. Za troškove zateznih kamata u ovom razdoblju bilježimo ostvarenje od </w:t>
      </w:r>
      <w:r>
        <w:rPr>
          <w:rFonts w:ascii="Arial" w:hAnsi="Arial" w:cs="Arial"/>
        </w:rPr>
        <w:t>41,65</w:t>
      </w:r>
      <w:r w:rsidRPr="00FA4A45">
        <w:rPr>
          <w:rFonts w:ascii="Arial" w:hAnsi="Arial" w:cs="Arial"/>
        </w:rPr>
        <w:t xml:space="preserve"> </w:t>
      </w:r>
      <w:r>
        <w:rPr>
          <w:rFonts w:ascii="Arial" w:hAnsi="Arial" w:cs="Arial"/>
        </w:rPr>
        <w:t>eura</w:t>
      </w:r>
      <w:r w:rsidRPr="00FA4A45">
        <w:rPr>
          <w:rFonts w:ascii="Arial" w:hAnsi="Arial" w:cs="Arial"/>
        </w:rPr>
        <w:t xml:space="preserve"> ili za </w:t>
      </w:r>
      <w:r>
        <w:rPr>
          <w:rFonts w:ascii="Arial" w:hAnsi="Arial" w:cs="Arial"/>
        </w:rPr>
        <w:t>92,7</w:t>
      </w:r>
      <w:r w:rsidRPr="00FA4A45">
        <w:rPr>
          <w:rFonts w:ascii="Arial" w:hAnsi="Arial" w:cs="Arial"/>
        </w:rPr>
        <w:t xml:space="preserve">% </w:t>
      </w:r>
      <w:r>
        <w:rPr>
          <w:rFonts w:ascii="Arial" w:hAnsi="Arial" w:cs="Arial"/>
        </w:rPr>
        <w:t xml:space="preserve">manje </w:t>
      </w:r>
      <w:r w:rsidRPr="00FA4A45">
        <w:rPr>
          <w:rFonts w:ascii="Arial" w:hAnsi="Arial" w:cs="Arial"/>
        </w:rPr>
        <w:t>od ostvarenja u 202</w:t>
      </w:r>
      <w:r>
        <w:rPr>
          <w:rFonts w:ascii="Arial" w:hAnsi="Arial" w:cs="Arial"/>
        </w:rPr>
        <w:t>2</w:t>
      </w:r>
      <w:r w:rsidRPr="00FA4A45">
        <w:rPr>
          <w:rFonts w:ascii="Arial" w:hAnsi="Arial" w:cs="Arial"/>
        </w:rPr>
        <w:t xml:space="preserve">. godine, a zbog  kašnjenja u plaćanju dobavljačima. </w:t>
      </w:r>
    </w:p>
    <w:p w14:paraId="588F6530" w14:textId="77777777" w:rsidR="00945F86" w:rsidRDefault="00945F86" w:rsidP="00945F86">
      <w:pPr>
        <w:jc w:val="both"/>
        <w:rPr>
          <w:rFonts w:ascii="Arial" w:hAnsi="Arial" w:cs="Arial"/>
        </w:rPr>
      </w:pPr>
      <w:r w:rsidRPr="00FA4A45">
        <w:rPr>
          <w:rFonts w:ascii="Arial" w:hAnsi="Arial" w:cs="Arial"/>
          <w:b/>
          <w:bCs/>
        </w:rPr>
        <w:t>Subvencije</w:t>
      </w:r>
      <w:r w:rsidRPr="00FA4A45">
        <w:rPr>
          <w:rFonts w:ascii="Arial" w:hAnsi="Arial" w:cs="Arial"/>
        </w:rPr>
        <w:t xml:space="preserve"> </w:t>
      </w:r>
      <w:r w:rsidRPr="003A2095">
        <w:rPr>
          <w:rFonts w:ascii="Arial" w:hAnsi="Arial" w:cs="Arial"/>
          <w:b/>
        </w:rPr>
        <w:t>(Šifra 35)</w:t>
      </w:r>
      <w:r w:rsidRPr="00FA4A45">
        <w:rPr>
          <w:rFonts w:ascii="Arial" w:hAnsi="Arial" w:cs="Arial"/>
        </w:rPr>
        <w:t xml:space="preserve"> ostvarene su u iznosu od </w:t>
      </w:r>
      <w:r>
        <w:rPr>
          <w:rFonts w:ascii="Arial" w:hAnsi="Arial" w:cs="Arial"/>
        </w:rPr>
        <w:t>1.806,37</w:t>
      </w:r>
      <w:r w:rsidRPr="00FA4A45">
        <w:rPr>
          <w:rFonts w:ascii="Arial" w:hAnsi="Arial" w:cs="Arial"/>
        </w:rPr>
        <w:t xml:space="preserve"> </w:t>
      </w:r>
      <w:r>
        <w:rPr>
          <w:rFonts w:ascii="Arial" w:hAnsi="Arial" w:cs="Arial"/>
        </w:rPr>
        <w:t xml:space="preserve">eura </w:t>
      </w:r>
      <w:r w:rsidRPr="00FA4A45">
        <w:rPr>
          <w:rFonts w:ascii="Arial" w:hAnsi="Arial" w:cs="Arial"/>
        </w:rPr>
        <w:t xml:space="preserve">ili za </w:t>
      </w:r>
      <w:r>
        <w:rPr>
          <w:rFonts w:ascii="Arial" w:hAnsi="Arial" w:cs="Arial"/>
        </w:rPr>
        <w:t>88,2</w:t>
      </w:r>
      <w:r w:rsidRPr="00FA4A45">
        <w:rPr>
          <w:rFonts w:ascii="Arial" w:hAnsi="Arial" w:cs="Arial"/>
        </w:rPr>
        <w:t xml:space="preserve">% </w:t>
      </w:r>
      <w:r>
        <w:rPr>
          <w:rFonts w:ascii="Arial" w:hAnsi="Arial" w:cs="Arial"/>
        </w:rPr>
        <w:t xml:space="preserve">manje </w:t>
      </w:r>
      <w:r w:rsidRPr="00FA4A45">
        <w:rPr>
          <w:rFonts w:ascii="Arial" w:hAnsi="Arial" w:cs="Arial"/>
        </w:rPr>
        <w:t>od izvršenja u istom izvještajnom razdoblju 202</w:t>
      </w:r>
      <w:r>
        <w:rPr>
          <w:rFonts w:ascii="Arial" w:hAnsi="Arial" w:cs="Arial"/>
        </w:rPr>
        <w:t>2. godine.</w:t>
      </w:r>
    </w:p>
    <w:p w14:paraId="7734E8AB" w14:textId="77777777" w:rsidR="00945F86" w:rsidRDefault="00945F86" w:rsidP="00945F86">
      <w:pPr>
        <w:jc w:val="both"/>
        <w:rPr>
          <w:rFonts w:ascii="Arial" w:hAnsi="Arial" w:cs="Arial"/>
        </w:rPr>
      </w:pPr>
      <w:r w:rsidRPr="00FA4A45">
        <w:rPr>
          <w:rFonts w:ascii="Arial" w:hAnsi="Arial" w:cs="Arial"/>
          <w:b/>
          <w:iCs/>
        </w:rPr>
        <w:t>Pomoći dane u inozemstvo i unutar općeg proračuna</w:t>
      </w:r>
      <w:r w:rsidRPr="00FA4A45">
        <w:rPr>
          <w:rFonts w:ascii="Arial" w:hAnsi="Arial" w:cs="Arial"/>
          <w:b/>
          <w:i/>
        </w:rPr>
        <w:t xml:space="preserve"> </w:t>
      </w:r>
      <w:r w:rsidRPr="003A2095">
        <w:rPr>
          <w:rFonts w:ascii="Arial" w:hAnsi="Arial" w:cs="Arial"/>
          <w:b/>
          <w:bCs/>
          <w:iCs/>
        </w:rPr>
        <w:t>(Šifra 36)</w:t>
      </w:r>
      <w:r w:rsidRPr="00FA4A45">
        <w:rPr>
          <w:rFonts w:ascii="Arial" w:hAnsi="Arial" w:cs="Arial"/>
          <w:b/>
          <w:i/>
        </w:rPr>
        <w:t xml:space="preserve"> </w:t>
      </w:r>
      <w:r w:rsidRPr="00FA4A45">
        <w:rPr>
          <w:rFonts w:ascii="Arial" w:hAnsi="Arial" w:cs="Arial"/>
        </w:rPr>
        <w:t xml:space="preserve">u iznosu od </w:t>
      </w:r>
      <w:r>
        <w:rPr>
          <w:rFonts w:ascii="Arial" w:hAnsi="Arial" w:cs="Arial"/>
        </w:rPr>
        <w:t xml:space="preserve">865.890,06 eura </w:t>
      </w:r>
      <w:r w:rsidRPr="00FA4A45">
        <w:rPr>
          <w:rFonts w:ascii="Arial" w:hAnsi="Arial" w:cs="Arial"/>
        </w:rPr>
        <w:t xml:space="preserve">ili za </w:t>
      </w:r>
      <w:r>
        <w:rPr>
          <w:rFonts w:ascii="Arial" w:hAnsi="Arial" w:cs="Arial"/>
        </w:rPr>
        <w:t>28,6</w:t>
      </w:r>
      <w:r w:rsidRPr="00FA4A45">
        <w:rPr>
          <w:rFonts w:ascii="Arial" w:hAnsi="Arial" w:cs="Arial"/>
        </w:rPr>
        <w:t xml:space="preserve">% </w:t>
      </w:r>
      <w:r>
        <w:rPr>
          <w:rFonts w:ascii="Arial" w:hAnsi="Arial" w:cs="Arial"/>
        </w:rPr>
        <w:t xml:space="preserve">više </w:t>
      </w:r>
      <w:r w:rsidRPr="00FA4A45">
        <w:rPr>
          <w:rFonts w:ascii="Arial" w:hAnsi="Arial" w:cs="Arial"/>
        </w:rPr>
        <w:t>od izvršenja u i</w:t>
      </w:r>
      <w:r>
        <w:rPr>
          <w:rFonts w:ascii="Arial" w:hAnsi="Arial" w:cs="Arial"/>
        </w:rPr>
        <w:t>stom izvještajnom razdoblju 2022. godine. Na poziciji</w:t>
      </w:r>
      <w:r w:rsidRPr="00FA4A45">
        <w:rPr>
          <w:rFonts w:ascii="Arial" w:hAnsi="Arial" w:cs="Arial"/>
        </w:rPr>
        <w:t xml:space="preserve"> kapitalne pomoći unutar općeg proračuna </w:t>
      </w:r>
      <w:r w:rsidRPr="003A2095">
        <w:rPr>
          <w:rFonts w:ascii="Arial" w:hAnsi="Arial" w:cs="Arial"/>
          <w:b/>
        </w:rPr>
        <w:t>(Šifra 3632)</w:t>
      </w:r>
      <w:r>
        <w:rPr>
          <w:rFonts w:ascii="Arial" w:hAnsi="Arial" w:cs="Arial"/>
          <w:b/>
        </w:rPr>
        <w:t xml:space="preserve"> </w:t>
      </w:r>
      <w:r w:rsidRPr="001F56E4">
        <w:rPr>
          <w:rFonts w:ascii="Arial" w:hAnsi="Arial" w:cs="Arial"/>
        </w:rPr>
        <w:t>u ukupnom iznosu od</w:t>
      </w:r>
      <w:r>
        <w:rPr>
          <w:rFonts w:ascii="Arial" w:hAnsi="Arial" w:cs="Arial"/>
          <w:b/>
        </w:rPr>
        <w:t xml:space="preserve"> </w:t>
      </w:r>
      <w:r>
        <w:rPr>
          <w:rFonts w:ascii="Arial" w:hAnsi="Arial" w:cs="Arial"/>
        </w:rPr>
        <w:t>121.766,44 eura, bilježi se povećanje od 498,6%</w:t>
      </w:r>
      <w:r w:rsidRPr="00FA4A45">
        <w:rPr>
          <w:rFonts w:ascii="Arial" w:hAnsi="Arial" w:cs="Arial"/>
        </w:rPr>
        <w:t xml:space="preserve"> </w:t>
      </w:r>
      <w:r>
        <w:rPr>
          <w:rFonts w:ascii="Arial" w:hAnsi="Arial" w:cs="Arial"/>
        </w:rPr>
        <w:t xml:space="preserve">u odnosu na isto izvještajno razdoblje 2022., </w:t>
      </w:r>
      <w:r w:rsidRPr="00FA4A45">
        <w:rPr>
          <w:rFonts w:ascii="Arial" w:hAnsi="Arial" w:cs="Arial"/>
        </w:rPr>
        <w:t xml:space="preserve">evidentiraju se redovito obveze po višegodišnjim ugovorima i to po Ugovoru o načinu i uvjetima povrata sredstava u proračun Istarske Županije za izgradnju ŽCGO „Kaštijun“ u razdoblju 2017-2036.godine koji u ovom razdoblju bilježi ostvarenje u iznosu od </w:t>
      </w:r>
      <w:r>
        <w:rPr>
          <w:rFonts w:ascii="Arial" w:hAnsi="Arial" w:cs="Arial"/>
        </w:rPr>
        <w:t>7.549,53</w:t>
      </w:r>
      <w:r w:rsidRPr="00FA4A45">
        <w:rPr>
          <w:rFonts w:ascii="Arial" w:hAnsi="Arial" w:cs="Arial"/>
        </w:rPr>
        <w:t xml:space="preserve"> </w:t>
      </w:r>
      <w:r>
        <w:rPr>
          <w:rFonts w:ascii="Arial" w:hAnsi="Arial" w:cs="Arial"/>
        </w:rPr>
        <w:t>eura</w:t>
      </w:r>
      <w:r w:rsidRPr="00FA4A45">
        <w:rPr>
          <w:rFonts w:ascii="Arial" w:hAnsi="Arial" w:cs="Arial"/>
        </w:rPr>
        <w:t xml:space="preserve">, te Ugovor o sufinanciranju dijela kredita za izgradnju i opremanje nove Opće bolnice u Puli u razdoblju 2018-2038. godina po kojem su izdvajanja započeta krajem 2019. godine, kada je sklopljen aneks ugovora sa promijenjenim iznosima i rokovima plaćanja. U ovom izvještajnom razdoblju za sufinanciranje kredita za Opću bolnicu u Puli izvršeno je </w:t>
      </w:r>
      <w:r>
        <w:rPr>
          <w:rFonts w:ascii="Arial" w:hAnsi="Arial" w:cs="Arial"/>
        </w:rPr>
        <w:t>7.716,91</w:t>
      </w:r>
      <w:r w:rsidRPr="00FA4A45">
        <w:rPr>
          <w:rFonts w:ascii="Arial" w:hAnsi="Arial" w:cs="Arial"/>
        </w:rPr>
        <w:t xml:space="preserve"> </w:t>
      </w:r>
      <w:r>
        <w:rPr>
          <w:rFonts w:ascii="Arial" w:hAnsi="Arial" w:cs="Arial"/>
        </w:rPr>
        <w:t xml:space="preserve">eura, te Kapitalne pomoći izvanpr.koris. IŽ-ŽUC Sufinanciranje županijskih cesta na području Općine Kršan u iznosu od 106.500,00 eura. </w:t>
      </w:r>
      <w:r w:rsidRPr="00FA4A45">
        <w:rPr>
          <w:rFonts w:ascii="Arial" w:hAnsi="Arial" w:cs="Arial"/>
        </w:rPr>
        <w:t>Uz to su u ovom izvještajnom razdoblju realizirane i tekuće pomoći proračunskim korisnicima drugih proračuna</w:t>
      </w:r>
      <w:r>
        <w:rPr>
          <w:rFonts w:ascii="Arial" w:hAnsi="Arial" w:cs="Arial"/>
        </w:rPr>
        <w:t xml:space="preserve"> </w:t>
      </w:r>
      <w:r w:rsidRPr="00AE16A4">
        <w:rPr>
          <w:rFonts w:ascii="Arial" w:hAnsi="Arial" w:cs="Arial"/>
          <w:b/>
          <w:bCs/>
        </w:rPr>
        <w:t>(Šifra 3661)</w:t>
      </w:r>
      <w:r>
        <w:rPr>
          <w:rFonts w:ascii="Arial" w:hAnsi="Arial" w:cs="Arial"/>
        </w:rPr>
        <w:t xml:space="preserve"> </w:t>
      </w:r>
      <w:r w:rsidRPr="00FA4A45">
        <w:rPr>
          <w:rFonts w:ascii="Arial" w:hAnsi="Arial" w:cs="Arial"/>
        </w:rPr>
        <w:t xml:space="preserve">u iznosu od </w:t>
      </w:r>
      <w:r>
        <w:rPr>
          <w:rFonts w:ascii="Arial" w:hAnsi="Arial" w:cs="Arial"/>
        </w:rPr>
        <w:t>215.848,14 eura</w:t>
      </w:r>
      <w:r w:rsidRPr="00FA4A45">
        <w:rPr>
          <w:rFonts w:ascii="Arial" w:hAnsi="Arial" w:cs="Arial"/>
        </w:rPr>
        <w:t xml:space="preserve">. Ove tekuće pomoći odnose se na izdvajanja koje se preko Grada Labina prenose za Dječji vrtić P. Verbanac koje u ovom izvještajnom razdoblju iznose  </w:t>
      </w:r>
      <w:r>
        <w:rPr>
          <w:rFonts w:ascii="Arial" w:hAnsi="Arial" w:cs="Arial"/>
        </w:rPr>
        <w:t>25.386,66 eura</w:t>
      </w:r>
      <w:r w:rsidRPr="00FA4A45">
        <w:rPr>
          <w:rFonts w:ascii="Arial" w:hAnsi="Arial" w:cs="Arial"/>
        </w:rPr>
        <w:t xml:space="preserve">,  </w:t>
      </w:r>
      <w:r>
        <w:rPr>
          <w:rFonts w:ascii="Arial" w:hAnsi="Arial" w:cs="Arial"/>
        </w:rPr>
        <w:t xml:space="preserve">tekuće pomoći prorač.korisnicima dr. Proračuna za DV Lišnjak iznose 3.793,22 eura, tekuće pomoći </w:t>
      </w:r>
      <w:r w:rsidRPr="00FA4A45">
        <w:rPr>
          <w:rFonts w:ascii="Arial" w:hAnsi="Arial" w:cs="Arial"/>
        </w:rPr>
        <w:t>za OŠ I.Lola Ribar Labin</w:t>
      </w:r>
      <w:r>
        <w:rPr>
          <w:rFonts w:ascii="Arial" w:hAnsi="Arial" w:cs="Arial"/>
        </w:rPr>
        <w:t xml:space="preserve"> iznose 16.818,47 eura</w:t>
      </w:r>
      <w:r w:rsidRPr="00FA4A45">
        <w:rPr>
          <w:rFonts w:ascii="Arial" w:hAnsi="Arial" w:cs="Arial"/>
        </w:rPr>
        <w:t>, OŠ Čepić</w:t>
      </w:r>
      <w:r>
        <w:rPr>
          <w:rFonts w:ascii="Arial" w:hAnsi="Arial" w:cs="Arial"/>
        </w:rPr>
        <w:t xml:space="preserve"> iznose 39.806,14 eura i</w:t>
      </w:r>
      <w:r w:rsidRPr="00FA4A45">
        <w:rPr>
          <w:rFonts w:ascii="Arial" w:hAnsi="Arial" w:cs="Arial"/>
        </w:rPr>
        <w:t xml:space="preserve"> OŠ Potpićan </w:t>
      </w:r>
      <w:r>
        <w:rPr>
          <w:rFonts w:ascii="Arial" w:hAnsi="Arial" w:cs="Arial"/>
        </w:rPr>
        <w:t xml:space="preserve">iznose 12.370,69 eura, tekuće pomoći preko IŽ za Istarske domove zdravlja iznose 850,00 eura, tekuće pomoći preko IŽ za Hitnu medicinsku pomoć iznad standarda iznose 5.207,00 eura, tekuće pomoći NZHMP IŽ za sufinanciranje obnove zgrade iznose 4.999,29 eura, tekuće pomoći za JVP </w:t>
      </w:r>
      <w:r w:rsidRPr="00FA4A45">
        <w:rPr>
          <w:rFonts w:ascii="Arial" w:hAnsi="Arial" w:cs="Arial"/>
        </w:rPr>
        <w:t xml:space="preserve">u iznos od </w:t>
      </w:r>
      <w:r>
        <w:rPr>
          <w:rFonts w:ascii="Arial" w:hAnsi="Arial" w:cs="Arial"/>
        </w:rPr>
        <w:t xml:space="preserve">100.672,51 eura. </w:t>
      </w:r>
    </w:p>
    <w:p w14:paraId="43CEF06A" w14:textId="77777777" w:rsidR="00945F86" w:rsidRPr="00FA4A45" w:rsidRDefault="00945F86" w:rsidP="00945F86">
      <w:pPr>
        <w:jc w:val="both"/>
        <w:rPr>
          <w:rFonts w:ascii="Arial" w:hAnsi="Arial" w:cs="Arial"/>
        </w:rPr>
      </w:pPr>
    </w:p>
    <w:p w14:paraId="74E9FBEE" w14:textId="4D6CFBEC" w:rsidR="00945F86" w:rsidRPr="00FA4A45" w:rsidRDefault="00945F86" w:rsidP="00945F86">
      <w:pPr>
        <w:jc w:val="both"/>
        <w:rPr>
          <w:rFonts w:ascii="Arial" w:hAnsi="Arial" w:cs="Arial"/>
        </w:rPr>
      </w:pPr>
      <w:r w:rsidRPr="00FA4A45">
        <w:rPr>
          <w:rFonts w:ascii="Arial" w:hAnsi="Arial" w:cs="Arial"/>
        </w:rPr>
        <w:t xml:space="preserve">Iznos od </w:t>
      </w:r>
      <w:r w:rsidR="0014764C">
        <w:rPr>
          <w:rFonts w:ascii="Arial" w:hAnsi="Arial" w:cs="Arial"/>
        </w:rPr>
        <w:t>524.025,63</w:t>
      </w:r>
      <w:r w:rsidRPr="00FA4A45">
        <w:rPr>
          <w:rFonts w:ascii="Arial" w:hAnsi="Arial" w:cs="Arial"/>
        </w:rPr>
        <w:t xml:space="preserve"> </w:t>
      </w:r>
      <w:r>
        <w:rPr>
          <w:rFonts w:ascii="Arial" w:hAnsi="Arial" w:cs="Arial"/>
        </w:rPr>
        <w:t xml:space="preserve">eura </w:t>
      </w:r>
      <w:r w:rsidRPr="00FA4A45">
        <w:rPr>
          <w:rFonts w:ascii="Arial" w:hAnsi="Arial" w:cs="Arial"/>
        </w:rPr>
        <w:t>(</w:t>
      </w:r>
      <w:r w:rsidRPr="008C1B03">
        <w:rPr>
          <w:rFonts w:ascii="Arial" w:hAnsi="Arial" w:cs="Arial"/>
          <w:b/>
        </w:rPr>
        <w:t xml:space="preserve">Šifra </w:t>
      </w:r>
      <w:r w:rsidR="0014764C">
        <w:rPr>
          <w:rFonts w:ascii="Arial" w:hAnsi="Arial" w:cs="Arial"/>
          <w:b/>
        </w:rPr>
        <w:t>367</w:t>
      </w:r>
      <w:r w:rsidRPr="008C1B03">
        <w:rPr>
          <w:rFonts w:ascii="Arial" w:hAnsi="Arial" w:cs="Arial"/>
          <w:b/>
        </w:rPr>
        <w:t>)</w:t>
      </w:r>
      <w:r w:rsidRPr="00FA4A45">
        <w:rPr>
          <w:rFonts w:ascii="Arial" w:hAnsi="Arial" w:cs="Arial"/>
        </w:rPr>
        <w:t xml:space="preserve"> odnosi se na sredstva koje su prenesena našim proračunskim korisnicima</w:t>
      </w:r>
      <w:r>
        <w:rPr>
          <w:rFonts w:ascii="Arial" w:hAnsi="Arial" w:cs="Arial"/>
        </w:rPr>
        <w:t xml:space="preserve"> u ukupnom iznosu od 518.570,63 eura i to</w:t>
      </w:r>
      <w:r w:rsidRPr="00FA4A45">
        <w:rPr>
          <w:rFonts w:ascii="Arial" w:hAnsi="Arial" w:cs="Arial"/>
        </w:rPr>
        <w:t xml:space="preserve"> DV Kockica iznos od </w:t>
      </w:r>
      <w:r>
        <w:rPr>
          <w:rFonts w:ascii="Arial" w:hAnsi="Arial" w:cs="Arial"/>
        </w:rPr>
        <w:t>484.678,83 eura</w:t>
      </w:r>
      <w:r w:rsidRPr="00FA4A45">
        <w:rPr>
          <w:rFonts w:ascii="Arial" w:hAnsi="Arial" w:cs="Arial"/>
        </w:rPr>
        <w:t xml:space="preserve"> i Javnoj ustanovi u kulturi Vlaški puti iznos od </w:t>
      </w:r>
      <w:r>
        <w:rPr>
          <w:rFonts w:ascii="Arial" w:hAnsi="Arial" w:cs="Arial"/>
        </w:rPr>
        <w:t xml:space="preserve">39.346,80 eura </w:t>
      </w:r>
      <w:r w:rsidRPr="00FA4A45">
        <w:rPr>
          <w:rFonts w:ascii="Arial" w:hAnsi="Arial" w:cs="Arial"/>
        </w:rPr>
        <w:t>kn za financiranje rashoda poslovanja.</w:t>
      </w:r>
    </w:p>
    <w:p w14:paraId="4F72C91A" w14:textId="77777777" w:rsidR="00945F86" w:rsidRPr="00FA4A45" w:rsidRDefault="00945F86" w:rsidP="00945F86">
      <w:pPr>
        <w:jc w:val="both"/>
        <w:rPr>
          <w:rFonts w:ascii="Arial" w:hAnsi="Arial" w:cs="Arial"/>
        </w:rPr>
      </w:pPr>
      <w:r w:rsidRPr="00FA4A45">
        <w:rPr>
          <w:rFonts w:ascii="Arial" w:hAnsi="Arial" w:cs="Arial"/>
          <w:b/>
          <w:iCs/>
        </w:rPr>
        <w:t>Naknade građanima i kućanstvima na temelju osiguranja i druge naknade</w:t>
      </w:r>
      <w:r w:rsidRPr="00FA4A45">
        <w:rPr>
          <w:rFonts w:ascii="Arial" w:hAnsi="Arial" w:cs="Arial"/>
          <w:b/>
          <w:i/>
        </w:rPr>
        <w:t xml:space="preserve"> </w:t>
      </w:r>
      <w:r w:rsidRPr="008C1B03">
        <w:rPr>
          <w:rFonts w:ascii="Arial" w:hAnsi="Arial" w:cs="Arial"/>
          <w:b/>
          <w:bCs/>
          <w:iCs/>
        </w:rPr>
        <w:t>(Šifra 37)</w:t>
      </w:r>
      <w:r w:rsidRPr="00FA4A45">
        <w:rPr>
          <w:rFonts w:ascii="Arial" w:hAnsi="Arial" w:cs="Arial"/>
          <w:bCs/>
          <w:iCs/>
        </w:rPr>
        <w:t xml:space="preserve"> odnose se prvenstveno na korisnike prava iz socijalne skrbi, stipendije te druga izdvajanja za pomoć obiteljima i kućanstvima. Njihova ostvarenja </w:t>
      </w:r>
      <w:r>
        <w:rPr>
          <w:rFonts w:ascii="Arial" w:hAnsi="Arial" w:cs="Arial"/>
          <w:bCs/>
          <w:iCs/>
        </w:rPr>
        <w:t xml:space="preserve"> ovise </w:t>
      </w:r>
      <w:r w:rsidRPr="00FA4A45">
        <w:rPr>
          <w:rFonts w:ascii="Arial" w:hAnsi="Arial" w:cs="Arial"/>
          <w:bCs/>
          <w:iCs/>
        </w:rPr>
        <w:t xml:space="preserve">o broju korisnika, a isplate se pravovremeno i u potpunosti izvršavanju. U ovom izvještajnom razdoblju naknade građanima i kućanstvima u novcu ostvareni su u ukupnom iznosu od </w:t>
      </w:r>
      <w:r>
        <w:rPr>
          <w:rFonts w:ascii="Arial" w:hAnsi="Arial" w:cs="Arial"/>
          <w:bCs/>
          <w:iCs/>
        </w:rPr>
        <w:t xml:space="preserve">228.371,13 eura </w:t>
      </w:r>
      <w:r w:rsidRPr="00FA4A45">
        <w:rPr>
          <w:rFonts w:ascii="Arial" w:hAnsi="Arial" w:cs="Arial"/>
          <w:bCs/>
          <w:iCs/>
        </w:rPr>
        <w:t xml:space="preserve">i </w:t>
      </w:r>
      <w:r>
        <w:rPr>
          <w:rFonts w:ascii="Arial" w:hAnsi="Arial" w:cs="Arial"/>
          <w:bCs/>
          <w:iCs/>
        </w:rPr>
        <w:t xml:space="preserve">veći </w:t>
      </w:r>
      <w:r w:rsidRPr="00FA4A45">
        <w:rPr>
          <w:rFonts w:ascii="Arial" w:hAnsi="Arial" w:cs="Arial"/>
          <w:bCs/>
          <w:iCs/>
        </w:rPr>
        <w:t xml:space="preserve"> su za </w:t>
      </w:r>
      <w:r>
        <w:rPr>
          <w:rFonts w:ascii="Arial" w:hAnsi="Arial" w:cs="Arial"/>
          <w:bCs/>
          <w:iCs/>
        </w:rPr>
        <w:t>5,6</w:t>
      </w:r>
      <w:r w:rsidRPr="00FA4A45">
        <w:rPr>
          <w:rFonts w:ascii="Arial" w:hAnsi="Arial" w:cs="Arial"/>
          <w:bCs/>
          <w:iCs/>
        </w:rPr>
        <w:t>%  u odnosu na isto izvještajno razdoblje 202</w:t>
      </w:r>
      <w:r>
        <w:rPr>
          <w:rFonts w:ascii="Arial" w:hAnsi="Arial" w:cs="Arial"/>
          <w:bCs/>
          <w:iCs/>
        </w:rPr>
        <w:t>2</w:t>
      </w:r>
      <w:r w:rsidRPr="00FA4A45">
        <w:rPr>
          <w:rFonts w:ascii="Arial" w:hAnsi="Arial" w:cs="Arial"/>
          <w:bCs/>
          <w:iCs/>
        </w:rPr>
        <w:t xml:space="preserve">. godine. </w:t>
      </w:r>
    </w:p>
    <w:p w14:paraId="0199DD2A" w14:textId="77777777" w:rsidR="00945F86" w:rsidRPr="00FA4A45" w:rsidRDefault="00945F86" w:rsidP="00945F86">
      <w:pPr>
        <w:jc w:val="both"/>
        <w:rPr>
          <w:rFonts w:ascii="Arial" w:hAnsi="Arial" w:cs="Arial"/>
          <w:bCs/>
        </w:rPr>
      </w:pPr>
      <w:r w:rsidRPr="00FA4A45">
        <w:rPr>
          <w:rFonts w:ascii="Arial" w:hAnsi="Arial" w:cs="Arial"/>
          <w:b/>
          <w:iCs/>
        </w:rPr>
        <w:t>Ostali rashodi</w:t>
      </w:r>
      <w:r w:rsidRPr="00FA4A45">
        <w:rPr>
          <w:rFonts w:ascii="Arial" w:hAnsi="Arial" w:cs="Arial"/>
          <w:bCs/>
          <w:iCs/>
        </w:rPr>
        <w:t xml:space="preserve"> </w:t>
      </w:r>
      <w:r w:rsidRPr="00C52F48">
        <w:rPr>
          <w:rFonts w:ascii="Arial" w:hAnsi="Arial" w:cs="Arial"/>
          <w:b/>
          <w:iCs/>
        </w:rPr>
        <w:t>(šifra 38</w:t>
      </w:r>
      <w:r w:rsidRPr="00C52F48">
        <w:rPr>
          <w:rFonts w:ascii="Arial" w:hAnsi="Arial" w:cs="Arial"/>
          <w:b/>
          <w:i/>
        </w:rPr>
        <w:t>)</w:t>
      </w:r>
      <w:r w:rsidRPr="00FA4A45">
        <w:rPr>
          <w:rFonts w:ascii="Arial" w:hAnsi="Arial" w:cs="Arial"/>
          <w:b/>
          <w:i/>
        </w:rPr>
        <w:t xml:space="preserve"> </w:t>
      </w:r>
      <w:r w:rsidRPr="00C52F48">
        <w:rPr>
          <w:rFonts w:ascii="Arial" w:hAnsi="Arial" w:cs="Arial"/>
          <w:bCs/>
          <w:iCs/>
        </w:rPr>
        <w:t>kod</w:t>
      </w:r>
      <w:r w:rsidRPr="00FA4A45">
        <w:rPr>
          <w:rFonts w:ascii="Arial" w:hAnsi="Arial" w:cs="Arial"/>
        </w:rPr>
        <w:t xml:space="preserve"> ostalih rashoda evidentiraju se u pravilu </w:t>
      </w:r>
      <w:r w:rsidRPr="00FA4A45">
        <w:rPr>
          <w:rFonts w:ascii="Arial" w:hAnsi="Arial" w:cs="Arial"/>
          <w:b/>
          <w:bCs/>
        </w:rPr>
        <w:t>tekuće donacije</w:t>
      </w:r>
      <w:r w:rsidRPr="00FA4A45">
        <w:rPr>
          <w:rFonts w:ascii="Arial" w:hAnsi="Arial" w:cs="Arial"/>
        </w:rPr>
        <w:t xml:space="preserve"> </w:t>
      </w:r>
      <w:r w:rsidRPr="008C1B03">
        <w:rPr>
          <w:rFonts w:ascii="Arial" w:hAnsi="Arial" w:cs="Arial"/>
          <w:b/>
        </w:rPr>
        <w:t>(Šifra</w:t>
      </w:r>
      <w:r w:rsidRPr="00FA4A45">
        <w:rPr>
          <w:rFonts w:ascii="Arial" w:hAnsi="Arial" w:cs="Arial"/>
        </w:rPr>
        <w:t xml:space="preserve"> </w:t>
      </w:r>
      <w:r w:rsidRPr="008C1B03">
        <w:rPr>
          <w:rFonts w:ascii="Arial" w:hAnsi="Arial" w:cs="Arial"/>
          <w:b/>
        </w:rPr>
        <w:t>38</w:t>
      </w:r>
      <w:r w:rsidRPr="00AE16A4">
        <w:rPr>
          <w:rFonts w:ascii="Arial" w:hAnsi="Arial" w:cs="Arial"/>
          <w:b/>
          <w:bCs/>
        </w:rPr>
        <w:t>1</w:t>
      </w:r>
      <w:r w:rsidRPr="00FA4A45">
        <w:rPr>
          <w:rFonts w:ascii="Arial" w:hAnsi="Arial" w:cs="Arial"/>
        </w:rPr>
        <w:t xml:space="preserve">)  i </w:t>
      </w:r>
      <w:r w:rsidRPr="00FA4A45">
        <w:rPr>
          <w:rFonts w:ascii="Arial" w:hAnsi="Arial" w:cs="Arial"/>
          <w:b/>
          <w:bCs/>
        </w:rPr>
        <w:t>kapitalne pomoći</w:t>
      </w:r>
      <w:r w:rsidRPr="00FA4A45">
        <w:rPr>
          <w:rFonts w:ascii="Arial" w:hAnsi="Arial" w:cs="Arial"/>
        </w:rPr>
        <w:t xml:space="preserve"> </w:t>
      </w:r>
      <w:r w:rsidRPr="008C1B03">
        <w:rPr>
          <w:rFonts w:ascii="Arial" w:hAnsi="Arial" w:cs="Arial"/>
          <w:b/>
        </w:rPr>
        <w:t>(Šifra 386</w:t>
      </w:r>
      <w:r w:rsidRPr="00FA4A45">
        <w:rPr>
          <w:rFonts w:ascii="Arial" w:hAnsi="Arial" w:cs="Arial"/>
        </w:rPr>
        <w:t xml:space="preserve">) i ista izdvajanja veća su za </w:t>
      </w:r>
      <w:r>
        <w:rPr>
          <w:rFonts w:ascii="Arial" w:hAnsi="Arial" w:cs="Arial"/>
        </w:rPr>
        <w:t>16,8</w:t>
      </w:r>
      <w:r w:rsidRPr="00FA4A45">
        <w:rPr>
          <w:rFonts w:ascii="Arial" w:hAnsi="Arial" w:cs="Arial"/>
        </w:rPr>
        <w:t>% u odnosu na isto izvještajno razdoblje prethodne godine</w:t>
      </w:r>
      <w:r>
        <w:rPr>
          <w:rFonts w:ascii="Arial" w:hAnsi="Arial" w:cs="Arial"/>
        </w:rPr>
        <w:t xml:space="preserve">. </w:t>
      </w:r>
      <w:r w:rsidRPr="00FA4A45">
        <w:rPr>
          <w:rFonts w:ascii="Arial" w:hAnsi="Arial" w:cs="Arial"/>
        </w:rPr>
        <w:t xml:space="preserve">Tekuće donacije u ovom izvještajnom razdoblju  bilježe ostvarenje od </w:t>
      </w:r>
      <w:r>
        <w:rPr>
          <w:rFonts w:ascii="Arial" w:hAnsi="Arial" w:cs="Arial"/>
        </w:rPr>
        <w:t>235.715,69 eura a</w:t>
      </w:r>
      <w:r w:rsidRPr="00FA4A45">
        <w:rPr>
          <w:rFonts w:ascii="Arial" w:hAnsi="Arial" w:cs="Arial"/>
        </w:rPr>
        <w:t xml:space="preserve"> odnose na </w:t>
      </w:r>
      <w:r w:rsidRPr="00FA4A45">
        <w:rPr>
          <w:rFonts w:ascii="Arial" w:hAnsi="Arial" w:cs="Arial"/>
          <w:bCs/>
        </w:rPr>
        <w:t xml:space="preserve">tekuće donacije Turističkoj zajednici Općine Kršan, Poljoprivrednoj  zadruzi Čepić polje,  PVZ, političkim strankama, </w:t>
      </w:r>
      <w:r>
        <w:rPr>
          <w:rFonts w:ascii="Arial" w:hAnsi="Arial" w:cs="Arial"/>
          <w:bCs/>
        </w:rPr>
        <w:t xml:space="preserve">donacije za poticanje turizma, Vatrogasnoj zajednici IŽ, tekuće donacije udrugama i ostalim neprofitnim organizacijama, tekuće donacije za HGSS, tekuće donacije sportskim društvima, tekuće </w:t>
      </w:r>
      <w:r>
        <w:rPr>
          <w:rFonts w:ascii="Arial" w:hAnsi="Arial" w:cs="Arial"/>
          <w:bCs/>
        </w:rPr>
        <w:lastRenderedPageBreak/>
        <w:t>donacije za kulturu, tekuće donacije udrugama osoba s invaliditetom, tekuće donacije TZ Kršan – advent u Kršanu.</w:t>
      </w:r>
    </w:p>
    <w:p w14:paraId="06C64B42" w14:textId="77777777" w:rsidR="00945F86" w:rsidRPr="00FA4A45" w:rsidRDefault="00945F86" w:rsidP="00945F86">
      <w:pPr>
        <w:jc w:val="both"/>
        <w:rPr>
          <w:rFonts w:ascii="Arial" w:hAnsi="Arial" w:cs="Arial"/>
        </w:rPr>
      </w:pPr>
      <w:r>
        <w:rPr>
          <w:rFonts w:ascii="Arial" w:hAnsi="Arial" w:cs="Arial"/>
          <w:b/>
        </w:rPr>
        <w:t>K</w:t>
      </w:r>
      <w:r w:rsidRPr="00FA4A45">
        <w:rPr>
          <w:rFonts w:ascii="Arial" w:hAnsi="Arial" w:cs="Arial"/>
          <w:b/>
        </w:rPr>
        <w:t>apitaln</w:t>
      </w:r>
      <w:r>
        <w:rPr>
          <w:rFonts w:ascii="Arial" w:hAnsi="Arial" w:cs="Arial"/>
          <w:b/>
        </w:rPr>
        <w:t>e</w:t>
      </w:r>
      <w:r w:rsidRPr="00FA4A45">
        <w:rPr>
          <w:rFonts w:ascii="Arial" w:hAnsi="Arial" w:cs="Arial"/>
          <w:b/>
        </w:rPr>
        <w:t xml:space="preserve"> pomoći</w:t>
      </w:r>
      <w:r w:rsidRPr="00FA4A45">
        <w:rPr>
          <w:rFonts w:ascii="Arial" w:hAnsi="Arial" w:cs="Arial"/>
          <w:bCs/>
        </w:rPr>
        <w:t xml:space="preserve"> </w:t>
      </w:r>
      <w:r w:rsidRPr="00616075">
        <w:rPr>
          <w:rFonts w:ascii="Arial" w:hAnsi="Arial" w:cs="Arial"/>
          <w:b/>
          <w:bCs/>
        </w:rPr>
        <w:t>(šifra 386)</w:t>
      </w:r>
      <w:r w:rsidRPr="00FA4A45">
        <w:rPr>
          <w:rFonts w:ascii="Arial" w:hAnsi="Arial" w:cs="Arial"/>
          <w:bCs/>
        </w:rPr>
        <w:t xml:space="preserve"> izvršen</w:t>
      </w:r>
      <w:r>
        <w:rPr>
          <w:rFonts w:ascii="Arial" w:hAnsi="Arial" w:cs="Arial"/>
          <w:bCs/>
        </w:rPr>
        <w:t xml:space="preserve">e su u iznosu 23.548,26 eura ili za 0,8% manje u odnosu na isto izvještajno razdoblje u 2022. godini. Kod kapitalnih pomoći izvršen </w:t>
      </w:r>
      <w:r w:rsidRPr="00FA4A45">
        <w:rPr>
          <w:rFonts w:ascii="Arial" w:hAnsi="Arial" w:cs="Arial"/>
          <w:bCs/>
        </w:rPr>
        <w:t xml:space="preserve"> je redovan prijenos sredstava TD 1. Maj Labin sukladno sklopljenim ugovorima i sporazumima u svrhu sufinanciranja sanacije glavnog deponija Labinštine „Cere“  za sufinanciranje otplate  kredit</w:t>
      </w:r>
      <w:r>
        <w:rPr>
          <w:rFonts w:ascii="Arial" w:hAnsi="Arial" w:cs="Arial"/>
          <w:bCs/>
        </w:rPr>
        <w:t>a</w:t>
      </w:r>
      <w:r w:rsidRPr="00FA4A45">
        <w:rPr>
          <w:rFonts w:ascii="Arial" w:hAnsi="Arial" w:cs="Arial"/>
          <w:bCs/>
        </w:rPr>
        <w:t xml:space="preserve"> u iznosu od </w:t>
      </w:r>
      <w:r>
        <w:rPr>
          <w:rFonts w:ascii="Arial" w:hAnsi="Arial" w:cs="Arial"/>
          <w:bCs/>
        </w:rPr>
        <w:t>10.470,71 eura</w:t>
      </w:r>
      <w:r w:rsidRPr="00FA4A45">
        <w:rPr>
          <w:rFonts w:ascii="Arial" w:hAnsi="Arial" w:cs="Arial"/>
          <w:bCs/>
        </w:rPr>
        <w:t xml:space="preserve"> (temeljem Sporazuma od 27.04.2009. godine za sufinanciranje  otplate kredita za sanaciju deponija Cere od 2009. godine do 2024. godine)  i za  namjenski dodatak za sanaciju deponija Cere prema sporazumu u iznosu od </w:t>
      </w:r>
      <w:r>
        <w:rPr>
          <w:rFonts w:ascii="Arial" w:hAnsi="Arial" w:cs="Arial"/>
          <w:bCs/>
        </w:rPr>
        <w:t>13.077,55 eura</w:t>
      </w:r>
      <w:r w:rsidRPr="00FA4A45">
        <w:rPr>
          <w:rFonts w:ascii="Arial" w:hAnsi="Arial" w:cs="Arial"/>
          <w:bCs/>
        </w:rPr>
        <w:t xml:space="preserve"> (</w:t>
      </w:r>
      <w:r w:rsidRPr="00FA4A45">
        <w:rPr>
          <w:rFonts w:ascii="Arial" w:hAnsi="Arial" w:cs="Arial"/>
        </w:rPr>
        <w:t xml:space="preserve">temeljem Zaključka od 22. svibnja 2006. utvrđen je obračun u vidu dodatka tzv. Namjenski dodatak, </w:t>
      </w:r>
      <w:r>
        <w:rPr>
          <w:rFonts w:ascii="Arial" w:hAnsi="Arial" w:cs="Arial"/>
        </w:rPr>
        <w:t xml:space="preserve"> </w:t>
      </w:r>
      <w:r w:rsidRPr="00FA4A45">
        <w:rPr>
          <w:rFonts w:ascii="Arial" w:hAnsi="Arial" w:cs="Arial"/>
        </w:rPr>
        <w:t>a sve prema obračunima 1. Maja koje se evidentiraju putem kompenzacija</w:t>
      </w:r>
      <w:r>
        <w:rPr>
          <w:rFonts w:ascii="Arial" w:hAnsi="Arial" w:cs="Arial"/>
        </w:rPr>
        <w:t>).</w:t>
      </w:r>
    </w:p>
    <w:p w14:paraId="0041E2E5" w14:textId="77777777" w:rsidR="00945F86" w:rsidRPr="00FA4A45" w:rsidRDefault="00945F86" w:rsidP="00945F86">
      <w:pPr>
        <w:jc w:val="both"/>
        <w:rPr>
          <w:rFonts w:ascii="Arial" w:hAnsi="Arial" w:cs="Arial"/>
          <w:bCs/>
        </w:rPr>
      </w:pPr>
    </w:p>
    <w:p w14:paraId="7AAA27D8" w14:textId="10701DCF" w:rsidR="00945F86" w:rsidRDefault="00945F86" w:rsidP="00945F86">
      <w:pPr>
        <w:jc w:val="both"/>
        <w:rPr>
          <w:rFonts w:ascii="Arial" w:hAnsi="Arial" w:cs="Arial"/>
        </w:rPr>
      </w:pPr>
      <w:r w:rsidRPr="00FA4A45">
        <w:rPr>
          <w:rFonts w:ascii="Arial" w:hAnsi="Arial" w:cs="Arial"/>
          <w:b/>
          <w:iCs/>
        </w:rPr>
        <w:t>Rashodi za nabavu nefinancijske imovine (šifra 4)</w:t>
      </w:r>
      <w:r w:rsidRPr="00FA4A45">
        <w:rPr>
          <w:rFonts w:ascii="Arial" w:hAnsi="Arial" w:cs="Arial"/>
          <w:bCs/>
          <w:iCs/>
        </w:rPr>
        <w:t xml:space="preserve"> ostvareni su u iznosu od </w:t>
      </w:r>
      <w:r w:rsidR="000C71D9">
        <w:rPr>
          <w:rFonts w:ascii="Arial" w:hAnsi="Arial" w:cs="Arial"/>
          <w:bCs/>
          <w:iCs/>
        </w:rPr>
        <w:t>1.059.227,89 eura</w:t>
      </w:r>
      <w:r w:rsidRPr="00FA4A45">
        <w:rPr>
          <w:rFonts w:ascii="Arial" w:hAnsi="Arial" w:cs="Arial"/>
          <w:bCs/>
          <w:iCs/>
        </w:rPr>
        <w:t xml:space="preserve"> </w:t>
      </w:r>
      <w:r w:rsidRPr="00FA4A45">
        <w:rPr>
          <w:rFonts w:ascii="Arial" w:hAnsi="Arial" w:cs="Arial"/>
          <w:b/>
          <w:i/>
        </w:rPr>
        <w:t xml:space="preserve"> </w:t>
      </w:r>
      <w:r w:rsidRPr="00FA4A45">
        <w:rPr>
          <w:rFonts w:ascii="Arial" w:hAnsi="Arial" w:cs="Arial"/>
        </w:rPr>
        <w:t xml:space="preserve"> ili za </w:t>
      </w:r>
      <w:r w:rsidR="000C71D9">
        <w:rPr>
          <w:rFonts w:ascii="Arial" w:hAnsi="Arial" w:cs="Arial"/>
        </w:rPr>
        <w:t>5,4%</w:t>
      </w:r>
      <w:r>
        <w:rPr>
          <w:rFonts w:ascii="Arial" w:hAnsi="Arial" w:cs="Arial"/>
        </w:rPr>
        <w:t>%</w:t>
      </w:r>
      <w:r w:rsidRPr="00FA4A45">
        <w:rPr>
          <w:rFonts w:ascii="Arial" w:hAnsi="Arial" w:cs="Arial"/>
        </w:rPr>
        <w:t xml:space="preserve"> </w:t>
      </w:r>
      <w:r w:rsidR="000C71D9">
        <w:rPr>
          <w:rFonts w:ascii="Arial" w:hAnsi="Arial" w:cs="Arial"/>
        </w:rPr>
        <w:t xml:space="preserve">više </w:t>
      </w:r>
      <w:r w:rsidRPr="00FA4A45">
        <w:rPr>
          <w:rFonts w:ascii="Arial" w:hAnsi="Arial" w:cs="Arial"/>
        </w:rPr>
        <w:t xml:space="preserve"> od ostvarenja u istom izvještajnom razdoblju 202</w:t>
      </w:r>
      <w:r w:rsidR="000C71D9">
        <w:rPr>
          <w:rFonts w:ascii="Arial" w:hAnsi="Arial" w:cs="Arial"/>
        </w:rPr>
        <w:t>2</w:t>
      </w:r>
      <w:r w:rsidRPr="00FA4A45">
        <w:rPr>
          <w:rFonts w:ascii="Arial" w:hAnsi="Arial" w:cs="Arial"/>
        </w:rPr>
        <w:t>. godine</w:t>
      </w:r>
      <w:r w:rsidR="000C71D9">
        <w:rPr>
          <w:rFonts w:ascii="Arial" w:hAnsi="Arial" w:cs="Arial"/>
        </w:rPr>
        <w:t>.</w:t>
      </w:r>
    </w:p>
    <w:p w14:paraId="6CC777F3" w14:textId="77777777" w:rsidR="00945F86" w:rsidRDefault="00945F86" w:rsidP="00945F86">
      <w:pPr>
        <w:jc w:val="both"/>
        <w:rPr>
          <w:rFonts w:ascii="Arial" w:hAnsi="Arial" w:cs="Arial"/>
        </w:rPr>
      </w:pPr>
      <w:r w:rsidRPr="00FA4A45">
        <w:rPr>
          <w:rFonts w:ascii="Arial" w:hAnsi="Arial" w:cs="Arial"/>
          <w:b/>
          <w:iCs/>
        </w:rPr>
        <w:t xml:space="preserve">Rashodi za nabavu </w:t>
      </w:r>
      <w:r>
        <w:rPr>
          <w:rFonts w:ascii="Arial" w:hAnsi="Arial" w:cs="Arial"/>
          <w:b/>
          <w:iCs/>
        </w:rPr>
        <w:t xml:space="preserve">neproizvedene dugotrajne imovine (šifra 41) </w:t>
      </w:r>
      <w:r>
        <w:rPr>
          <w:rFonts w:ascii="Arial" w:hAnsi="Arial" w:cs="Arial"/>
          <w:iCs/>
        </w:rPr>
        <w:t xml:space="preserve">ostvareni su u iznosu od 87.205,75 eura ili za 1,3% manje od ostvarenja u istom izvještajnom razdoblju 2022. </w:t>
      </w:r>
      <w:r>
        <w:rPr>
          <w:rFonts w:ascii="Arial" w:hAnsi="Arial" w:cs="Arial"/>
        </w:rPr>
        <w:t xml:space="preserve">a odnosi se na Sanaciju i obnovu Kaštela Kožljak u iznosu od 26.633,75 eura, sanaciju potpornog zida kaštela Kožljak u iznosu od 51.122,00 eura, a za projekt Arheološki park 9.450,00 eura. </w:t>
      </w:r>
    </w:p>
    <w:p w14:paraId="3B519A3E" w14:textId="77777777" w:rsidR="00945F86" w:rsidRDefault="00945F86" w:rsidP="00945F86">
      <w:pPr>
        <w:jc w:val="both"/>
        <w:rPr>
          <w:rFonts w:ascii="Arial" w:hAnsi="Arial" w:cs="Arial"/>
          <w:iCs/>
        </w:rPr>
      </w:pPr>
      <w:r w:rsidRPr="00FA4A45">
        <w:rPr>
          <w:rFonts w:ascii="Arial" w:hAnsi="Arial" w:cs="Arial"/>
          <w:b/>
          <w:iCs/>
        </w:rPr>
        <w:t xml:space="preserve">Rashodi za nabavu </w:t>
      </w:r>
      <w:r>
        <w:rPr>
          <w:rFonts w:ascii="Arial" w:hAnsi="Arial" w:cs="Arial"/>
          <w:b/>
          <w:iCs/>
        </w:rPr>
        <w:t xml:space="preserve">proizvedene dugotrajne imovine (šifra 42) </w:t>
      </w:r>
      <w:r>
        <w:rPr>
          <w:rFonts w:ascii="Arial" w:hAnsi="Arial" w:cs="Arial"/>
          <w:iCs/>
        </w:rPr>
        <w:t xml:space="preserve">ostvareni su u iznosu od 819.829,15 eura ili za 6,5% manje u odnosu na 2022. godinu. Unutar ove kategorije rashoda  </w:t>
      </w:r>
      <w:r w:rsidRPr="009563C7">
        <w:rPr>
          <w:rFonts w:ascii="Arial" w:hAnsi="Arial" w:cs="Arial"/>
          <w:bCs/>
          <w:iCs/>
        </w:rPr>
        <w:t>Građevinski objekti</w:t>
      </w:r>
      <w:r w:rsidRPr="00B64E9A">
        <w:rPr>
          <w:rFonts w:ascii="Arial" w:hAnsi="Arial" w:cs="Arial"/>
          <w:b/>
          <w:iCs/>
        </w:rPr>
        <w:t xml:space="preserve"> (šifra 421</w:t>
      </w:r>
      <w:r>
        <w:rPr>
          <w:rFonts w:ascii="Arial" w:hAnsi="Arial" w:cs="Arial"/>
          <w:iCs/>
        </w:rPr>
        <w:t>) sa ostvarenjem od 738.803,29 eura ili 6,9% manje nego u prošloj godini.</w:t>
      </w:r>
    </w:p>
    <w:p w14:paraId="449704D4" w14:textId="77777777" w:rsidR="00945F86" w:rsidRDefault="00945F86" w:rsidP="00945F86">
      <w:pPr>
        <w:jc w:val="both"/>
        <w:rPr>
          <w:rFonts w:ascii="Arial" w:hAnsi="Arial" w:cs="Arial"/>
        </w:rPr>
      </w:pPr>
      <w:r w:rsidRPr="00F51043">
        <w:rPr>
          <w:rFonts w:ascii="Arial" w:hAnsi="Arial" w:cs="Arial"/>
          <w:b/>
        </w:rPr>
        <w:t>Poslovne objekte (Šifra 4212)</w:t>
      </w:r>
      <w:r>
        <w:rPr>
          <w:rFonts w:ascii="Arial" w:hAnsi="Arial" w:cs="Arial"/>
        </w:rPr>
        <w:t xml:space="preserve"> ostvareni su u iznosu od  23.825,18 eura ili za 86,8% manje od ostvarenja u 2022. a  vezana su uz dva kapitalna projekta:  za Izgradnju boćališta u Stepčićima utrošeno je 12.333,50 eura, a za izgradnju objekta za potrebe boćališta u Kršanu (Pristav) utrošeno je 1.161,33 eura.</w:t>
      </w:r>
    </w:p>
    <w:p w14:paraId="70A11DB7" w14:textId="77777777" w:rsidR="00945F86" w:rsidRDefault="00945F86" w:rsidP="00945F86">
      <w:pPr>
        <w:jc w:val="both"/>
        <w:rPr>
          <w:rFonts w:ascii="Arial" w:hAnsi="Arial" w:cs="Arial"/>
        </w:rPr>
      </w:pPr>
      <w:r w:rsidRPr="00FA4A45">
        <w:rPr>
          <w:rFonts w:ascii="Arial" w:hAnsi="Arial" w:cs="Arial"/>
          <w:b/>
          <w:bCs/>
        </w:rPr>
        <w:t>Ceste, željeznice i ostali prometni objekti (Šifra</w:t>
      </w:r>
      <w:r>
        <w:rPr>
          <w:rFonts w:ascii="Arial" w:hAnsi="Arial" w:cs="Arial"/>
          <w:b/>
          <w:bCs/>
        </w:rPr>
        <w:t xml:space="preserve"> </w:t>
      </w:r>
      <w:r w:rsidRPr="00FA4A45">
        <w:rPr>
          <w:rFonts w:ascii="Arial" w:hAnsi="Arial" w:cs="Arial"/>
          <w:b/>
          <w:bCs/>
        </w:rPr>
        <w:t>4213)</w:t>
      </w:r>
      <w:r w:rsidRPr="00FA4A45">
        <w:rPr>
          <w:rFonts w:ascii="Arial" w:hAnsi="Arial" w:cs="Arial"/>
        </w:rPr>
        <w:t xml:space="preserve"> ostvareni su u iznosu od </w:t>
      </w:r>
      <w:r>
        <w:rPr>
          <w:rFonts w:ascii="Arial" w:hAnsi="Arial" w:cs="Arial"/>
        </w:rPr>
        <w:t xml:space="preserve">179.140,20 eura </w:t>
      </w:r>
      <w:r w:rsidRPr="00FA4A45">
        <w:rPr>
          <w:rFonts w:ascii="Arial" w:hAnsi="Arial" w:cs="Arial"/>
        </w:rPr>
        <w:t xml:space="preserve">ili za </w:t>
      </w:r>
      <w:r>
        <w:rPr>
          <w:rFonts w:ascii="Arial" w:hAnsi="Arial" w:cs="Arial"/>
        </w:rPr>
        <w:t xml:space="preserve">28,7% više </w:t>
      </w:r>
      <w:r w:rsidRPr="00FA4A45">
        <w:rPr>
          <w:rFonts w:ascii="Arial" w:hAnsi="Arial" w:cs="Arial"/>
        </w:rPr>
        <w:t>od ostvarenje u istom izvještajnom razdoblju 202</w:t>
      </w:r>
      <w:r>
        <w:rPr>
          <w:rFonts w:ascii="Arial" w:hAnsi="Arial" w:cs="Arial"/>
        </w:rPr>
        <w:t>2</w:t>
      </w:r>
      <w:r w:rsidRPr="00FA4A45">
        <w:rPr>
          <w:rFonts w:ascii="Arial" w:hAnsi="Arial" w:cs="Arial"/>
        </w:rPr>
        <w:t xml:space="preserve">. godine </w:t>
      </w:r>
      <w:r>
        <w:rPr>
          <w:rFonts w:ascii="Arial" w:hAnsi="Arial" w:cs="Arial"/>
        </w:rPr>
        <w:t xml:space="preserve">Za </w:t>
      </w:r>
      <w:r w:rsidRPr="00FA4A45">
        <w:rPr>
          <w:rFonts w:ascii="Arial" w:hAnsi="Arial" w:cs="Arial"/>
        </w:rPr>
        <w:t xml:space="preserve">Sanacija i uređenje šetnice u Plomin Luci sa iznosom od </w:t>
      </w:r>
      <w:r>
        <w:rPr>
          <w:rFonts w:ascii="Arial" w:hAnsi="Arial" w:cs="Arial"/>
        </w:rPr>
        <w:t>7.963,75 eura</w:t>
      </w:r>
      <w:r w:rsidRPr="00FA4A45">
        <w:rPr>
          <w:rFonts w:ascii="Arial" w:hAnsi="Arial" w:cs="Arial"/>
        </w:rPr>
        <w:t xml:space="preserve">, </w:t>
      </w:r>
      <w:r>
        <w:rPr>
          <w:rFonts w:ascii="Arial" w:hAnsi="Arial" w:cs="Arial"/>
        </w:rPr>
        <w:t xml:space="preserve">razvoj turističke infrastrukture (pješačke i biciklističke) u iznosu od 21.163,13 eura, za opremanje i uređenje pješačke-poučne staze Plomin u iznosu od 2.702,18 eura, za izgradnju nerazvrstane ceste za Jurasi iznos od 9.498,28 eura, za izgradnju nerazvrstane ceste u Purgariji Čepić iznos od 26.406,25 eura. </w:t>
      </w:r>
    </w:p>
    <w:p w14:paraId="6FFDFA7A" w14:textId="77777777" w:rsidR="00945F86" w:rsidRDefault="00945F86" w:rsidP="00945F86">
      <w:pPr>
        <w:jc w:val="both"/>
        <w:rPr>
          <w:rFonts w:ascii="Arial" w:hAnsi="Arial" w:cs="Arial"/>
        </w:rPr>
      </w:pPr>
      <w:r w:rsidRPr="009563C7">
        <w:rPr>
          <w:rFonts w:ascii="Arial" w:hAnsi="Arial" w:cs="Arial"/>
          <w:bCs/>
        </w:rPr>
        <w:t>Ostali građevinski objekti</w:t>
      </w:r>
      <w:r w:rsidRPr="00B64E9A">
        <w:rPr>
          <w:rFonts w:ascii="Arial" w:hAnsi="Arial" w:cs="Arial"/>
          <w:b/>
        </w:rPr>
        <w:t xml:space="preserve"> (šifra 4214)</w:t>
      </w:r>
      <w:r>
        <w:rPr>
          <w:rFonts w:ascii="Arial" w:hAnsi="Arial" w:cs="Arial"/>
        </w:rPr>
        <w:t xml:space="preserve"> sa ostvarenjem od 535.837,91 eura ili za 13,00% više od ostvarenja u 2022. godini.</w:t>
      </w:r>
    </w:p>
    <w:p w14:paraId="7D7F040A" w14:textId="77777777" w:rsidR="00945F86" w:rsidRDefault="00945F86" w:rsidP="00945F86">
      <w:pPr>
        <w:jc w:val="both"/>
        <w:rPr>
          <w:rFonts w:ascii="Arial" w:hAnsi="Arial" w:cs="Arial"/>
        </w:rPr>
      </w:pPr>
      <w:r w:rsidRPr="009563C7">
        <w:rPr>
          <w:rFonts w:ascii="Arial" w:hAnsi="Arial" w:cs="Arial"/>
          <w:bCs/>
        </w:rPr>
        <w:t>Ostali građevinski objekti</w:t>
      </w:r>
      <w:r w:rsidRPr="00B64E9A">
        <w:rPr>
          <w:rFonts w:ascii="Arial" w:hAnsi="Arial" w:cs="Arial"/>
          <w:b/>
        </w:rPr>
        <w:t xml:space="preserve"> (šifra 4214)</w:t>
      </w:r>
      <w:r>
        <w:rPr>
          <w:rFonts w:ascii="Arial" w:hAnsi="Arial" w:cs="Arial"/>
        </w:rPr>
        <w:t xml:space="preserve"> sa ostvarenjem od 535.837,91 eura ili za 13,00% više od ostvarenja u 2022. godini. Unutar ove kategorije rashoda obuhvaćene su investicijske aktivnosti vezane za slijedeće kapitalne projekte: investicijsko održavanje ravne rasvjete na području Općine Kršan, Izgradnja pristupa moru osobama s invaliditetom i smanjene pokretljivosti, izgradnja infrastrukture u proizvodno poslovnoj zoni, izgradnja (proširenje groblja u Kršanu), uređenje dječjeg igrališta u Lazarićima, ostali nespomenuti građevinski objekti – Ruralna infrastruktura, uređenje dječjeg igrališta u Plomin Luci, uređenje dječjeg igrališta u naselju Kožljak, dokumentacija za objekt centar za agropoduzetništvo.</w:t>
      </w:r>
    </w:p>
    <w:p w14:paraId="0CCAFF3A" w14:textId="77777777" w:rsidR="00945F86" w:rsidRDefault="00945F86" w:rsidP="00945F86">
      <w:pPr>
        <w:jc w:val="both"/>
        <w:rPr>
          <w:rFonts w:ascii="Arial" w:hAnsi="Arial" w:cs="Arial"/>
        </w:rPr>
      </w:pPr>
      <w:r w:rsidRPr="00FA4A45">
        <w:rPr>
          <w:rFonts w:ascii="Arial" w:hAnsi="Arial" w:cs="Arial"/>
        </w:rPr>
        <w:t xml:space="preserve">Kod </w:t>
      </w:r>
      <w:r w:rsidRPr="00FA4A45">
        <w:rPr>
          <w:rFonts w:ascii="Arial" w:hAnsi="Arial" w:cs="Arial"/>
          <w:b/>
          <w:bCs/>
        </w:rPr>
        <w:t>rashoda za postrojenja i opremu (Šifra 422)</w:t>
      </w:r>
      <w:r w:rsidRPr="00FA4A45">
        <w:rPr>
          <w:rFonts w:ascii="Arial" w:hAnsi="Arial" w:cs="Arial"/>
        </w:rPr>
        <w:t xml:space="preserve"> u ovom izvještajnom razdoblju utrošeno je </w:t>
      </w:r>
      <w:r>
        <w:rPr>
          <w:rFonts w:ascii="Arial" w:hAnsi="Arial" w:cs="Arial"/>
        </w:rPr>
        <w:t>23.487,92 eura ili za 52,5% više od 2022.,</w:t>
      </w:r>
      <w:r w:rsidRPr="00FA4A45">
        <w:rPr>
          <w:rFonts w:ascii="Arial" w:hAnsi="Arial" w:cs="Arial"/>
        </w:rPr>
        <w:t xml:space="preserve"> a odnose se na nabavku računalne opreme</w:t>
      </w:r>
      <w:r>
        <w:rPr>
          <w:rFonts w:ascii="Arial" w:hAnsi="Arial" w:cs="Arial"/>
        </w:rPr>
        <w:t>,</w:t>
      </w:r>
      <w:r w:rsidRPr="00FA4A45">
        <w:rPr>
          <w:rFonts w:ascii="Arial" w:hAnsi="Arial" w:cs="Arial"/>
        </w:rPr>
        <w:t xml:space="preserve"> </w:t>
      </w:r>
      <w:r>
        <w:rPr>
          <w:rFonts w:ascii="Arial" w:hAnsi="Arial" w:cs="Arial"/>
        </w:rPr>
        <w:lastRenderedPageBreak/>
        <w:t>uredskog namještaja, uređenje i opremanje zgrade Doma kulture u Kršanu, telefone i ostale komunikacijske uređaje, ostale komunikacijske opreme – Digitalizaciju i uređaje.</w:t>
      </w:r>
    </w:p>
    <w:p w14:paraId="62AE16D4" w14:textId="77777777" w:rsidR="00945F86" w:rsidRDefault="00945F86" w:rsidP="00945F86">
      <w:pPr>
        <w:jc w:val="both"/>
        <w:rPr>
          <w:rFonts w:ascii="Arial" w:hAnsi="Arial" w:cs="Arial"/>
        </w:rPr>
      </w:pPr>
      <w:r>
        <w:rPr>
          <w:rFonts w:ascii="Arial" w:hAnsi="Arial" w:cs="Arial"/>
          <w:b/>
          <w:bCs/>
        </w:rPr>
        <w:t>Nematerijalna</w:t>
      </w:r>
      <w:r w:rsidRPr="00FA4A45">
        <w:rPr>
          <w:rFonts w:ascii="Arial" w:hAnsi="Arial" w:cs="Arial"/>
          <w:b/>
          <w:bCs/>
        </w:rPr>
        <w:t xml:space="preserve"> proizvedena imovina (Šifra 426</w:t>
      </w:r>
      <w:r w:rsidRPr="00FA4A45">
        <w:rPr>
          <w:rFonts w:ascii="Arial" w:hAnsi="Arial" w:cs="Arial"/>
        </w:rPr>
        <w:t xml:space="preserve">) u iznosu od  </w:t>
      </w:r>
      <w:r>
        <w:rPr>
          <w:rFonts w:ascii="Arial" w:hAnsi="Arial" w:cs="Arial"/>
        </w:rPr>
        <w:t>44.350,44 eura</w:t>
      </w:r>
      <w:r w:rsidRPr="00FA4A45">
        <w:rPr>
          <w:rFonts w:ascii="Arial" w:hAnsi="Arial" w:cs="Arial"/>
        </w:rPr>
        <w:t xml:space="preserve"> i </w:t>
      </w:r>
      <w:r>
        <w:rPr>
          <w:rFonts w:ascii="Arial" w:hAnsi="Arial" w:cs="Arial"/>
        </w:rPr>
        <w:t xml:space="preserve">manje </w:t>
      </w:r>
      <w:r w:rsidRPr="00FA4A45">
        <w:rPr>
          <w:rFonts w:ascii="Arial" w:hAnsi="Arial" w:cs="Arial"/>
        </w:rPr>
        <w:t>je od ostvarenja u 202</w:t>
      </w:r>
      <w:r>
        <w:rPr>
          <w:rFonts w:ascii="Arial" w:hAnsi="Arial" w:cs="Arial"/>
        </w:rPr>
        <w:t>2.</w:t>
      </w:r>
      <w:r w:rsidRPr="00FA4A45">
        <w:rPr>
          <w:rFonts w:ascii="Arial" w:hAnsi="Arial" w:cs="Arial"/>
        </w:rPr>
        <w:t xml:space="preserve"> za </w:t>
      </w:r>
      <w:r>
        <w:rPr>
          <w:rFonts w:ascii="Arial" w:hAnsi="Arial" w:cs="Arial"/>
        </w:rPr>
        <w:t>14,1%, odnose se na web dizajn i razvoj web aplikacije, VI izmjene i dopune PPUOK, izradu dokumentacije za zelenu infrastrukturu i održivo upravljanje prostorom, plan i procjenu zaštite od požara, Strategiju upravljanja nekretninama Općine Kršan.</w:t>
      </w:r>
    </w:p>
    <w:p w14:paraId="5D3FFD76" w14:textId="77777777" w:rsidR="000B5A68" w:rsidRPr="00FA4A45" w:rsidRDefault="000B5A68" w:rsidP="004573B6">
      <w:pPr>
        <w:jc w:val="both"/>
        <w:rPr>
          <w:rFonts w:ascii="Arial" w:hAnsi="Arial" w:cs="Arial"/>
        </w:rPr>
      </w:pPr>
    </w:p>
    <w:p w14:paraId="0F064B97" w14:textId="2A1E11CB" w:rsidR="00E00BE2" w:rsidRPr="00E00BE2" w:rsidRDefault="00C114F1" w:rsidP="00E00BE2">
      <w:pPr>
        <w:spacing w:after="27"/>
        <w:ind w:right="46"/>
        <w:jc w:val="both"/>
        <w:rPr>
          <w:rFonts w:ascii="Arial" w:hAnsi="Arial" w:cs="Arial"/>
        </w:rPr>
      </w:pPr>
      <w:r w:rsidRPr="00FA4A45">
        <w:rPr>
          <w:rFonts w:ascii="Arial" w:hAnsi="Arial" w:cs="Arial"/>
          <w:b/>
          <w:bCs/>
        </w:rPr>
        <w:t>Izdaci za financijsku imovinu i otplate zajmova</w:t>
      </w:r>
      <w:r w:rsidRPr="00FA4A45">
        <w:rPr>
          <w:rFonts w:ascii="Arial" w:hAnsi="Arial" w:cs="Arial"/>
          <w:b/>
          <w:bCs/>
          <w:i/>
          <w:iCs/>
        </w:rPr>
        <w:t xml:space="preserve"> </w:t>
      </w:r>
      <w:r w:rsidRPr="00283869">
        <w:rPr>
          <w:rFonts w:ascii="Arial" w:hAnsi="Arial" w:cs="Arial"/>
          <w:b/>
        </w:rPr>
        <w:t>(Šifra 5)</w:t>
      </w:r>
      <w:r w:rsidRPr="00FA4A45">
        <w:rPr>
          <w:rFonts w:ascii="Arial" w:hAnsi="Arial" w:cs="Arial"/>
          <w:b/>
          <w:bCs/>
          <w:i/>
          <w:iCs/>
        </w:rPr>
        <w:t xml:space="preserve"> </w:t>
      </w:r>
      <w:r w:rsidRPr="00FA4A45">
        <w:rPr>
          <w:rFonts w:ascii="Arial" w:hAnsi="Arial" w:cs="Arial"/>
        </w:rPr>
        <w:t xml:space="preserve"> planirani su Proračunu i u ovom razdoblju bilježe ostvarenje od </w:t>
      </w:r>
      <w:r w:rsidR="00E00BE2">
        <w:rPr>
          <w:rFonts w:ascii="Arial" w:hAnsi="Arial" w:cs="Arial"/>
        </w:rPr>
        <w:t xml:space="preserve">318.534,68 eura, a odnose se na </w:t>
      </w:r>
      <w:r w:rsidR="00E00BE2" w:rsidRPr="00E00BE2">
        <w:rPr>
          <w:rFonts w:ascii="Arial" w:hAnsi="Arial" w:cs="Arial"/>
        </w:rPr>
        <w:t xml:space="preserve"> glavnic</w:t>
      </w:r>
      <w:r w:rsidR="00E00BE2">
        <w:rPr>
          <w:rFonts w:ascii="Arial" w:hAnsi="Arial" w:cs="Arial"/>
        </w:rPr>
        <w:t>u</w:t>
      </w:r>
      <w:r w:rsidR="00E00BE2" w:rsidRPr="00E00BE2">
        <w:rPr>
          <w:rFonts w:ascii="Arial" w:hAnsi="Arial" w:cs="Arial"/>
        </w:rPr>
        <w:t xml:space="preserve"> kredita za koji se Općina Kršan u 2020. godini dugoročno zadužila kod Erste&amp;Steiermärkische banke d.d. Rijeka  u iznosu od (12.000.000,00 kn) ili 1.592.673,70 </w:t>
      </w:r>
      <w:r w:rsidR="00E00BE2">
        <w:rPr>
          <w:rFonts w:ascii="Arial" w:hAnsi="Arial" w:cs="Arial"/>
        </w:rPr>
        <w:t>eura</w:t>
      </w:r>
      <w:r w:rsidR="00E00BE2" w:rsidRPr="00E00BE2">
        <w:rPr>
          <w:rFonts w:ascii="Arial" w:hAnsi="Arial" w:cs="Arial"/>
        </w:rPr>
        <w:t xml:space="preserve"> (fiksni tečaj konverzije 1€=7.53450 kn),  s rokom otplate kredita  od pet godina, uz poček od jedne godine, u jednakim mjesečnim ratama od (200.000,00 kn) ili 26.544,56 </w:t>
      </w:r>
      <w:r w:rsidR="00E00BE2">
        <w:rPr>
          <w:rFonts w:ascii="Arial" w:hAnsi="Arial" w:cs="Arial"/>
        </w:rPr>
        <w:t>eura</w:t>
      </w:r>
      <w:r w:rsidR="00E00BE2" w:rsidRPr="00E00BE2">
        <w:rPr>
          <w:rFonts w:ascii="Arial" w:hAnsi="Arial" w:cs="Arial"/>
        </w:rPr>
        <w:t xml:space="preserve"> (fiksni tečaj konverzije 1€=7,53450 kn), a prva rata dospijeva na naplatu  31.03.2021. godine, uz fiksnu godišnju kamatnu stopu od 1,20% i jednokratnom naknadom za obradu zahtjeva u visini od 0,05% od iznosa odobrenog  kredita. Navedena kreditna sredstva  koristiti će se za financiranje kapitalnog projekta Izgradnja infrastrukture u Proizvodno-poslovnoj zoni Kršan Istok sa Centrom agropoduzetništva (prometnice i kompletna infrastruktura), sukladno Odluci Općinskog vijeća Općine Kršan o dugoročnom zaduživanju Općine Kršan, KLASA:021-05/19-01/9,  URBROJ:2144/04-05-19-15 od 09. prosinca 2019. godine. Naime Općinski načelnik Općine Kršan dao je zahtjev Erste&amp;Steiermärkische bank d.d. Rijeka  za smanjenjem kamatne stope na navedeni kredit.  Aneksom broj 1 Ugovora o kreditu broj 50000958957 od 17.05.2022 godine između  Općina Kršan i Erste&amp;Steiermärkische bank d.d. Rijeka ugovoreno je  smanjenje fiksne godišnje kamatnu stopu od 1,20%  na 1,000% godišnje dok se ostali uvjeti nisu mijenjali.  Nova stopa od 1,00% primjenjuje se od 1.5.2022. godine. Odluku o izmjeni Odluke o dugoročnom zaduženju Općine Kršan je Općinsko vijeće Općine Kršan prihvatilo na sjednici općinskog vijeća 25.05.2022. godine.</w:t>
      </w:r>
    </w:p>
    <w:p w14:paraId="024DC504" w14:textId="77777777" w:rsidR="004855F2" w:rsidRDefault="004855F2" w:rsidP="004855F2">
      <w:pPr>
        <w:jc w:val="both"/>
        <w:rPr>
          <w:rFonts w:ascii="Arial" w:hAnsi="Arial" w:cs="Arial"/>
        </w:rPr>
      </w:pPr>
    </w:p>
    <w:p w14:paraId="594775E7" w14:textId="77777777" w:rsidR="00E00BE2" w:rsidRPr="00FA4A45" w:rsidRDefault="00E00BE2" w:rsidP="004855F2">
      <w:pPr>
        <w:jc w:val="both"/>
        <w:rPr>
          <w:rFonts w:ascii="Arial" w:hAnsi="Arial" w:cs="Arial"/>
        </w:rPr>
      </w:pPr>
    </w:p>
    <w:p w14:paraId="7131038D" w14:textId="3587E270" w:rsidR="004855F2" w:rsidRPr="00FA4A45" w:rsidRDefault="00C114F1" w:rsidP="00C114F1">
      <w:pPr>
        <w:jc w:val="both"/>
        <w:rPr>
          <w:rFonts w:ascii="Arial" w:hAnsi="Arial" w:cs="Arial"/>
          <w:b/>
        </w:rPr>
      </w:pPr>
      <w:r w:rsidRPr="00FA4A45">
        <w:rPr>
          <w:rFonts w:ascii="Arial" w:hAnsi="Arial" w:cs="Arial"/>
          <w:b/>
        </w:rPr>
        <w:t>Rezultat poslovanj</w:t>
      </w:r>
      <w:r w:rsidR="004855F2" w:rsidRPr="00FA4A45">
        <w:rPr>
          <w:rFonts w:ascii="Arial" w:hAnsi="Arial" w:cs="Arial"/>
          <w:b/>
        </w:rPr>
        <w:t>a</w:t>
      </w:r>
    </w:p>
    <w:p w14:paraId="6CF19893" w14:textId="2E8ABF7D" w:rsidR="00C114F1" w:rsidRDefault="00C114F1" w:rsidP="00C114F1">
      <w:pPr>
        <w:jc w:val="both"/>
        <w:rPr>
          <w:rFonts w:ascii="Arial" w:hAnsi="Arial" w:cs="Arial"/>
          <w:b/>
          <w:bCs/>
        </w:rPr>
      </w:pPr>
      <w:r w:rsidRPr="00FA4A45">
        <w:rPr>
          <w:rFonts w:ascii="Arial" w:hAnsi="Arial" w:cs="Arial"/>
        </w:rPr>
        <w:t xml:space="preserve">U razdoblju od 01.01. do </w:t>
      </w:r>
      <w:r w:rsidR="005D665A">
        <w:rPr>
          <w:rFonts w:ascii="Arial" w:hAnsi="Arial" w:cs="Arial"/>
        </w:rPr>
        <w:t>31.12.202</w:t>
      </w:r>
      <w:r w:rsidR="00E00BE2">
        <w:rPr>
          <w:rFonts w:ascii="Arial" w:hAnsi="Arial" w:cs="Arial"/>
        </w:rPr>
        <w:t>3</w:t>
      </w:r>
      <w:r w:rsidR="005D665A">
        <w:rPr>
          <w:rFonts w:ascii="Arial" w:hAnsi="Arial" w:cs="Arial"/>
        </w:rPr>
        <w:t>.</w:t>
      </w:r>
      <w:r w:rsidRPr="00FA4A45">
        <w:rPr>
          <w:rFonts w:ascii="Arial" w:hAnsi="Arial" w:cs="Arial"/>
        </w:rPr>
        <w:t xml:space="preserve"> godine Općina Kršan je ostvarila je ukupan prihod i primitak  u visini od </w:t>
      </w:r>
      <w:r w:rsidR="00153844">
        <w:rPr>
          <w:rFonts w:ascii="Arial" w:hAnsi="Arial" w:cs="Arial"/>
        </w:rPr>
        <w:t>4.104.257,26 eura</w:t>
      </w:r>
      <w:r w:rsidR="00932EAF">
        <w:rPr>
          <w:rFonts w:ascii="Arial" w:hAnsi="Arial" w:cs="Arial"/>
        </w:rPr>
        <w:t xml:space="preserve"> </w:t>
      </w:r>
      <w:r w:rsidR="00932EAF" w:rsidRPr="00FA51A8">
        <w:rPr>
          <w:rFonts w:ascii="Arial" w:hAnsi="Arial" w:cs="Arial"/>
          <w:b/>
          <w:bCs/>
        </w:rPr>
        <w:t>(</w:t>
      </w:r>
      <w:r w:rsidR="00FA51A8" w:rsidRPr="00FA51A8">
        <w:rPr>
          <w:rFonts w:ascii="Arial" w:hAnsi="Arial" w:cs="Arial"/>
          <w:b/>
          <w:bCs/>
        </w:rPr>
        <w:t>Š</w:t>
      </w:r>
      <w:r w:rsidR="00932EAF" w:rsidRPr="00FA51A8">
        <w:rPr>
          <w:rFonts w:ascii="Arial" w:hAnsi="Arial" w:cs="Arial"/>
          <w:b/>
          <w:bCs/>
        </w:rPr>
        <w:t>ifra X678)</w:t>
      </w:r>
      <w:r w:rsidRPr="00FA4A45">
        <w:rPr>
          <w:rFonts w:ascii="Arial" w:hAnsi="Arial" w:cs="Arial"/>
        </w:rPr>
        <w:t xml:space="preserve"> ili  za </w:t>
      </w:r>
      <w:r w:rsidR="00153844">
        <w:rPr>
          <w:rFonts w:ascii="Arial" w:hAnsi="Arial" w:cs="Arial"/>
        </w:rPr>
        <w:t>1,6</w:t>
      </w:r>
      <w:r w:rsidRPr="00FA4A45">
        <w:rPr>
          <w:rFonts w:ascii="Arial" w:hAnsi="Arial" w:cs="Arial"/>
        </w:rPr>
        <w:t>% više od ostvarenja u istom izvještajnom razdoblju 202</w:t>
      </w:r>
      <w:r w:rsidR="00153844">
        <w:rPr>
          <w:rFonts w:ascii="Arial" w:hAnsi="Arial" w:cs="Arial"/>
        </w:rPr>
        <w:t>2</w:t>
      </w:r>
      <w:r w:rsidRPr="00FA4A45">
        <w:rPr>
          <w:rFonts w:ascii="Arial" w:hAnsi="Arial" w:cs="Arial"/>
        </w:rPr>
        <w:t xml:space="preserve">. godine.  U isto vrijeme rashodi i izdaci iznose </w:t>
      </w:r>
      <w:r w:rsidR="00153844">
        <w:rPr>
          <w:rFonts w:ascii="Arial" w:hAnsi="Arial" w:cs="Arial"/>
        </w:rPr>
        <w:t>4.531.307,71</w:t>
      </w:r>
      <w:r w:rsidR="002336F9">
        <w:rPr>
          <w:rFonts w:ascii="Arial" w:hAnsi="Arial" w:cs="Arial"/>
        </w:rPr>
        <w:t xml:space="preserve"> </w:t>
      </w:r>
      <w:r w:rsidR="00153844">
        <w:rPr>
          <w:rFonts w:ascii="Arial" w:hAnsi="Arial" w:cs="Arial"/>
        </w:rPr>
        <w:t>eura</w:t>
      </w:r>
      <w:r w:rsidR="00932EAF">
        <w:rPr>
          <w:rFonts w:ascii="Arial" w:hAnsi="Arial" w:cs="Arial"/>
        </w:rPr>
        <w:t xml:space="preserve"> </w:t>
      </w:r>
      <w:r w:rsidR="00932EAF" w:rsidRPr="00FA51A8">
        <w:rPr>
          <w:rFonts w:ascii="Arial" w:hAnsi="Arial" w:cs="Arial"/>
          <w:b/>
          <w:bCs/>
        </w:rPr>
        <w:t>(Šifra Y345)</w:t>
      </w:r>
      <w:r w:rsidRPr="00FA4A45">
        <w:rPr>
          <w:rFonts w:ascii="Arial" w:hAnsi="Arial" w:cs="Arial"/>
        </w:rPr>
        <w:t xml:space="preserve"> . Isto je rezultiralo </w:t>
      </w:r>
      <w:r w:rsidR="009C74EC">
        <w:rPr>
          <w:rFonts w:ascii="Arial" w:hAnsi="Arial" w:cs="Arial"/>
        </w:rPr>
        <w:t>manjkom</w:t>
      </w:r>
      <w:r w:rsidRPr="00FA4A45">
        <w:rPr>
          <w:rFonts w:ascii="Arial" w:hAnsi="Arial" w:cs="Arial"/>
        </w:rPr>
        <w:t xml:space="preserve">  u iznosu od </w:t>
      </w:r>
      <w:r w:rsidR="00153844">
        <w:rPr>
          <w:rFonts w:ascii="Arial" w:hAnsi="Arial" w:cs="Arial"/>
        </w:rPr>
        <w:t>427.050,45</w:t>
      </w:r>
      <w:r w:rsidR="00464FE8">
        <w:rPr>
          <w:rFonts w:ascii="Arial" w:hAnsi="Arial" w:cs="Arial"/>
        </w:rPr>
        <w:t xml:space="preserve"> </w:t>
      </w:r>
      <w:r w:rsidR="00153844">
        <w:rPr>
          <w:rFonts w:ascii="Arial" w:hAnsi="Arial" w:cs="Arial"/>
        </w:rPr>
        <w:t>eura</w:t>
      </w:r>
      <w:r w:rsidR="00932EAF">
        <w:rPr>
          <w:rFonts w:ascii="Arial" w:hAnsi="Arial" w:cs="Arial"/>
        </w:rPr>
        <w:t xml:space="preserve"> (</w:t>
      </w:r>
      <w:r w:rsidR="00FA51A8">
        <w:rPr>
          <w:rFonts w:ascii="Arial" w:hAnsi="Arial" w:cs="Arial"/>
          <w:b/>
          <w:bCs/>
        </w:rPr>
        <w:t>Š</w:t>
      </w:r>
      <w:r w:rsidR="00932EAF" w:rsidRPr="00FA51A8">
        <w:rPr>
          <w:rFonts w:ascii="Arial" w:hAnsi="Arial" w:cs="Arial"/>
          <w:b/>
          <w:bCs/>
        </w:rPr>
        <w:t xml:space="preserve">ifra </w:t>
      </w:r>
      <w:r w:rsidR="00153844">
        <w:rPr>
          <w:rFonts w:ascii="Arial" w:hAnsi="Arial" w:cs="Arial"/>
          <w:b/>
          <w:bCs/>
        </w:rPr>
        <w:t>Y</w:t>
      </w:r>
      <w:r w:rsidR="00932EAF" w:rsidRPr="00FA51A8">
        <w:rPr>
          <w:rFonts w:ascii="Arial" w:hAnsi="Arial" w:cs="Arial"/>
          <w:b/>
          <w:bCs/>
        </w:rPr>
        <w:t>005</w:t>
      </w:r>
      <w:r w:rsidR="00932EAF">
        <w:rPr>
          <w:rFonts w:ascii="Arial" w:hAnsi="Arial" w:cs="Arial"/>
        </w:rPr>
        <w:t>)</w:t>
      </w:r>
      <w:r w:rsidRPr="00FA4A45">
        <w:rPr>
          <w:rFonts w:ascii="Arial" w:hAnsi="Arial" w:cs="Arial"/>
        </w:rPr>
        <w:t>,</w:t>
      </w:r>
      <w:r w:rsidR="00426A83" w:rsidRPr="00FA4A45">
        <w:rPr>
          <w:rFonts w:ascii="Arial" w:hAnsi="Arial" w:cs="Arial"/>
        </w:rPr>
        <w:t xml:space="preserve"> č</w:t>
      </w:r>
      <w:r w:rsidRPr="00FA4A45">
        <w:rPr>
          <w:rFonts w:ascii="Arial" w:hAnsi="Arial" w:cs="Arial"/>
        </w:rPr>
        <w:t xml:space="preserve">ime se višak prihoda i primitaka iz  prethodnih godina u iznosu od </w:t>
      </w:r>
      <w:r w:rsidR="00153844">
        <w:rPr>
          <w:rFonts w:ascii="Arial" w:hAnsi="Arial" w:cs="Arial"/>
        </w:rPr>
        <w:t>37.031,76 eura</w:t>
      </w:r>
      <w:r w:rsidR="00197F0A">
        <w:rPr>
          <w:rFonts w:ascii="Arial" w:hAnsi="Arial" w:cs="Arial"/>
        </w:rPr>
        <w:t xml:space="preserve"> (šifra 9221-9222) </w:t>
      </w:r>
      <w:r w:rsidR="009C74EC">
        <w:rPr>
          <w:rFonts w:ascii="Arial" w:hAnsi="Arial" w:cs="Arial"/>
        </w:rPr>
        <w:t>smanjio</w:t>
      </w:r>
      <w:r w:rsidRPr="00FA4A45">
        <w:rPr>
          <w:rFonts w:ascii="Arial" w:hAnsi="Arial" w:cs="Arial"/>
        </w:rPr>
        <w:t xml:space="preserve"> i što je rezultiralo da Općina Kršan na kraju izvještajnog razdoblja odnosno </w:t>
      </w:r>
      <w:r w:rsidR="009C74EC">
        <w:rPr>
          <w:rFonts w:ascii="Arial" w:hAnsi="Arial" w:cs="Arial"/>
        </w:rPr>
        <w:t>31.12.202</w:t>
      </w:r>
      <w:r w:rsidR="00153844">
        <w:rPr>
          <w:rFonts w:ascii="Arial" w:hAnsi="Arial" w:cs="Arial"/>
        </w:rPr>
        <w:t>3</w:t>
      </w:r>
      <w:r w:rsidR="00F80440" w:rsidRPr="00FA4A45">
        <w:rPr>
          <w:rFonts w:ascii="Arial" w:hAnsi="Arial" w:cs="Arial"/>
        </w:rPr>
        <w:t>.</w:t>
      </w:r>
      <w:r w:rsidRPr="00FA4A45">
        <w:rPr>
          <w:rFonts w:ascii="Arial" w:hAnsi="Arial" w:cs="Arial"/>
        </w:rPr>
        <w:t xml:space="preserve"> godine ima </w:t>
      </w:r>
      <w:r w:rsidR="00153844">
        <w:rPr>
          <w:rFonts w:ascii="Arial" w:hAnsi="Arial" w:cs="Arial"/>
        </w:rPr>
        <w:t>manjak</w:t>
      </w:r>
      <w:r w:rsidRPr="00FA4A45">
        <w:rPr>
          <w:rFonts w:ascii="Arial" w:hAnsi="Arial" w:cs="Arial"/>
        </w:rPr>
        <w:t xml:space="preserve"> prihoda i primitka </w:t>
      </w:r>
      <w:r w:rsidR="00153844">
        <w:rPr>
          <w:rFonts w:ascii="Arial" w:hAnsi="Arial" w:cs="Arial"/>
        </w:rPr>
        <w:t xml:space="preserve">za pokriće </w:t>
      </w:r>
      <w:r w:rsidRPr="00FA4A45">
        <w:rPr>
          <w:rFonts w:ascii="Arial" w:hAnsi="Arial" w:cs="Arial"/>
        </w:rPr>
        <w:t xml:space="preserve">u slijedećem razdoblju u visini od </w:t>
      </w:r>
      <w:r w:rsidR="00153844">
        <w:rPr>
          <w:rFonts w:ascii="Arial" w:hAnsi="Arial" w:cs="Arial"/>
        </w:rPr>
        <w:t>390.018,69 eura</w:t>
      </w:r>
      <w:r w:rsidRPr="00FA4A45">
        <w:rPr>
          <w:rFonts w:ascii="Arial" w:hAnsi="Arial" w:cs="Arial"/>
        </w:rPr>
        <w:t xml:space="preserve">. </w:t>
      </w:r>
      <w:r w:rsidR="00932EAF">
        <w:rPr>
          <w:rFonts w:ascii="Arial" w:hAnsi="Arial" w:cs="Arial"/>
        </w:rPr>
        <w:t>(</w:t>
      </w:r>
      <w:r w:rsidR="00932EAF" w:rsidRPr="00FA51A8">
        <w:rPr>
          <w:rFonts w:ascii="Arial" w:hAnsi="Arial" w:cs="Arial"/>
          <w:b/>
          <w:bCs/>
        </w:rPr>
        <w:t>šifra</w:t>
      </w:r>
      <w:r w:rsidR="00932EAF">
        <w:rPr>
          <w:rFonts w:ascii="Arial" w:hAnsi="Arial" w:cs="Arial"/>
        </w:rPr>
        <w:t xml:space="preserve"> </w:t>
      </w:r>
      <w:r w:rsidR="00153844">
        <w:rPr>
          <w:rFonts w:ascii="Arial" w:hAnsi="Arial" w:cs="Arial"/>
        </w:rPr>
        <w:t>Y</w:t>
      </w:r>
      <w:r w:rsidR="00932EAF" w:rsidRPr="00FA51A8">
        <w:rPr>
          <w:rFonts w:ascii="Arial" w:hAnsi="Arial" w:cs="Arial"/>
          <w:b/>
          <w:bCs/>
        </w:rPr>
        <w:t>006)</w:t>
      </w:r>
    </w:p>
    <w:p w14:paraId="4C8DE4EE" w14:textId="1E10A2E6" w:rsidR="006F0A0D" w:rsidRDefault="006F0A0D" w:rsidP="00C114F1">
      <w:pPr>
        <w:jc w:val="both"/>
        <w:rPr>
          <w:rFonts w:ascii="Arial" w:hAnsi="Arial" w:cs="Arial"/>
          <w:b/>
          <w:bCs/>
        </w:rPr>
      </w:pPr>
    </w:p>
    <w:p w14:paraId="3FF4402A" w14:textId="77777777" w:rsidR="002336F9" w:rsidRDefault="002336F9" w:rsidP="00C114F1">
      <w:pPr>
        <w:jc w:val="both"/>
        <w:rPr>
          <w:rFonts w:ascii="Arial" w:hAnsi="Arial" w:cs="Arial"/>
          <w:b/>
          <w:bCs/>
        </w:rPr>
      </w:pPr>
    </w:p>
    <w:p w14:paraId="1235E582" w14:textId="77777777" w:rsidR="002336F9" w:rsidRDefault="002336F9" w:rsidP="00C114F1">
      <w:pPr>
        <w:jc w:val="both"/>
        <w:rPr>
          <w:rFonts w:ascii="Arial" w:hAnsi="Arial" w:cs="Arial"/>
          <w:b/>
          <w:bCs/>
        </w:rPr>
      </w:pPr>
    </w:p>
    <w:p w14:paraId="2EA6A736" w14:textId="77777777" w:rsidR="002336F9" w:rsidRDefault="002336F9" w:rsidP="00C114F1">
      <w:pPr>
        <w:jc w:val="both"/>
        <w:rPr>
          <w:rFonts w:ascii="Arial" w:hAnsi="Arial" w:cs="Arial"/>
          <w:b/>
          <w:bCs/>
        </w:rPr>
      </w:pPr>
    </w:p>
    <w:p w14:paraId="7F462133" w14:textId="77777777" w:rsidR="00305F3D" w:rsidRDefault="00305F3D" w:rsidP="00C114F1">
      <w:pPr>
        <w:jc w:val="both"/>
        <w:rPr>
          <w:rFonts w:ascii="Arial" w:hAnsi="Arial" w:cs="Arial"/>
          <w:b/>
          <w:bCs/>
        </w:rPr>
      </w:pPr>
    </w:p>
    <w:p w14:paraId="4A2A901F" w14:textId="42F54A2B" w:rsidR="00CF45F5" w:rsidRPr="00F4119E" w:rsidRDefault="00F4119E" w:rsidP="00CF45F5">
      <w:pPr>
        <w:jc w:val="both"/>
        <w:rPr>
          <w:rFonts w:ascii="Arial" w:hAnsi="Arial" w:cs="Arial"/>
        </w:rPr>
      </w:pPr>
      <w:r>
        <w:rPr>
          <w:b/>
        </w:rPr>
        <w:lastRenderedPageBreak/>
        <w:t xml:space="preserve">        </w:t>
      </w:r>
      <w:r w:rsidR="00CF45F5" w:rsidRPr="00F4119E">
        <w:rPr>
          <w:rFonts w:ascii="Arial" w:hAnsi="Arial" w:cs="Arial"/>
          <w:b/>
        </w:rPr>
        <w:t>BILANCA</w:t>
      </w:r>
    </w:p>
    <w:p w14:paraId="5DE7E07C" w14:textId="77777777" w:rsidR="00CF45F5" w:rsidRPr="00F4119E" w:rsidRDefault="00CF45F5" w:rsidP="00CF45F5">
      <w:pPr>
        <w:spacing w:line="276" w:lineRule="auto"/>
        <w:ind w:firstLine="708"/>
        <w:jc w:val="both"/>
        <w:rPr>
          <w:rFonts w:ascii="Arial" w:hAnsi="Arial" w:cs="Arial"/>
          <w:b/>
        </w:rPr>
      </w:pPr>
      <w:r w:rsidRPr="00F4119E">
        <w:rPr>
          <w:rFonts w:ascii="Arial" w:hAnsi="Arial" w:cs="Arial"/>
          <w:b/>
        </w:rPr>
        <w:t>Bilješke uz Bilancu</w:t>
      </w:r>
    </w:p>
    <w:tbl>
      <w:tblPr>
        <w:tblW w:w="8783" w:type="dxa"/>
        <w:tblInd w:w="279" w:type="dxa"/>
        <w:tblLook w:val="04A0" w:firstRow="1" w:lastRow="0" w:firstColumn="1" w:lastColumn="0" w:noHBand="0" w:noVBand="1"/>
      </w:tblPr>
      <w:tblGrid>
        <w:gridCol w:w="562"/>
        <w:gridCol w:w="4257"/>
        <w:gridCol w:w="1567"/>
        <w:gridCol w:w="1560"/>
        <w:gridCol w:w="837"/>
      </w:tblGrid>
      <w:tr w:rsidR="00223C1D" w:rsidRPr="00C11503" w14:paraId="28573E30" w14:textId="77777777" w:rsidTr="00223C1D">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A7CC0" w14:textId="77777777" w:rsidR="00223C1D" w:rsidRPr="00C11503" w:rsidRDefault="00223C1D" w:rsidP="00F75EFB">
            <w:pPr>
              <w:rPr>
                <w:sz w:val="18"/>
                <w:szCs w:val="18"/>
              </w:rPr>
            </w:pPr>
            <w:r w:rsidRPr="00C11503">
              <w:rPr>
                <w:sz w:val="18"/>
                <w:szCs w:val="18"/>
              </w:rPr>
              <w:t> </w:t>
            </w:r>
          </w:p>
        </w:tc>
        <w:tc>
          <w:tcPr>
            <w:tcW w:w="4257" w:type="dxa"/>
            <w:tcBorders>
              <w:top w:val="single" w:sz="4" w:space="0" w:color="auto"/>
              <w:left w:val="nil"/>
              <w:bottom w:val="single" w:sz="4" w:space="0" w:color="auto"/>
              <w:right w:val="single" w:sz="4" w:space="0" w:color="auto"/>
            </w:tcBorders>
            <w:shd w:val="clear" w:color="auto" w:fill="auto"/>
            <w:noWrap/>
            <w:vAlign w:val="center"/>
            <w:hideMark/>
          </w:tcPr>
          <w:p w14:paraId="3C00A11A" w14:textId="77777777" w:rsidR="00223C1D" w:rsidRPr="00C11503" w:rsidRDefault="00223C1D" w:rsidP="00F75EFB">
            <w:pPr>
              <w:jc w:val="center"/>
              <w:rPr>
                <w:sz w:val="18"/>
                <w:szCs w:val="18"/>
              </w:rPr>
            </w:pPr>
            <w:r w:rsidRPr="00C11503">
              <w:rPr>
                <w:sz w:val="18"/>
                <w:szCs w:val="18"/>
              </w:rPr>
              <w:t>Opis</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7F3123A1" w14:textId="77777777" w:rsidR="00223C1D" w:rsidRPr="00C11503" w:rsidRDefault="00223C1D" w:rsidP="00F75EFB">
            <w:pPr>
              <w:jc w:val="center"/>
              <w:rPr>
                <w:sz w:val="18"/>
                <w:szCs w:val="18"/>
              </w:rPr>
            </w:pPr>
            <w:r w:rsidRPr="00C11503">
              <w:rPr>
                <w:sz w:val="18"/>
                <w:szCs w:val="18"/>
              </w:rPr>
              <w:t>Stanje   01.01.20</w:t>
            </w:r>
            <w:r>
              <w:rPr>
                <w:sz w:val="18"/>
                <w:szCs w:val="18"/>
              </w:rPr>
              <w:t>23.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30D8BE" w14:textId="77777777" w:rsidR="00223C1D" w:rsidRPr="00C11503" w:rsidRDefault="00223C1D" w:rsidP="00F75EFB">
            <w:pPr>
              <w:jc w:val="center"/>
              <w:rPr>
                <w:sz w:val="18"/>
                <w:szCs w:val="18"/>
              </w:rPr>
            </w:pPr>
            <w:r w:rsidRPr="00C11503">
              <w:rPr>
                <w:sz w:val="18"/>
                <w:szCs w:val="18"/>
              </w:rPr>
              <w:t>Stanje   31.12.20</w:t>
            </w:r>
            <w:r>
              <w:rPr>
                <w:sz w:val="18"/>
                <w:szCs w:val="18"/>
              </w:rPr>
              <w:t>23.</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3BF7B13D" w14:textId="77777777" w:rsidR="00223C1D" w:rsidRPr="00C11503" w:rsidRDefault="00223C1D" w:rsidP="00F75EFB">
            <w:pPr>
              <w:jc w:val="center"/>
              <w:rPr>
                <w:sz w:val="18"/>
                <w:szCs w:val="18"/>
              </w:rPr>
            </w:pPr>
            <w:r w:rsidRPr="00C11503">
              <w:rPr>
                <w:sz w:val="18"/>
                <w:szCs w:val="18"/>
              </w:rPr>
              <w:t>Indeks</w:t>
            </w:r>
          </w:p>
        </w:tc>
      </w:tr>
      <w:tr w:rsidR="00223C1D" w:rsidRPr="00C11503" w14:paraId="496D00D5" w14:textId="77777777" w:rsidTr="00223C1D">
        <w:trPr>
          <w:trHeight w:val="20"/>
        </w:trPr>
        <w:tc>
          <w:tcPr>
            <w:tcW w:w="562" w:type="dxa"/>
            <w:tcBorders>
              <w:top w:val="nil"/>
              <w:left w:val="single" w:sz="4" w:space="0" w:color="auto"/>
              <w:bottom w:val="single" w:sz="4" w:space="0" w:color="auto"/>
              <w:right w:val="single" w:sz="4" w:space="0" w:color="auto"/>
            </w:tcBorders>
            <w:shd w:val="clear" w:color="000000" w:fill="EEECE1"/>
            <w:vAlign w:val="center"/>
            <w:hideMark/>
          </w:tcPr>
          <w:p w14:paraId="35F986CA" w14:textId="77777777" w:rsidR="00223C1D" w:rsidRPr="00C11503" w:rsidRDefault="00223C1D" w:rsidP="00F75EFB">
            <w:pPr>
              <w:rPr>
                <w:sz w:val="18"/>
                <w:szCs w:val="18"/>
              </w:rPr>
            </w:pPr>
            <w:r w:rsidRPr="00C11503">
              <w:rPr>
                <w:sz w:val="18"/>
                <w:szCs w:val="18"/>
              </w:rPr>
              <w:t> </w:t>
            </w:r>
          </w:p>
        </w:tc>
        <w:tc>
          <w:tcPr>
            <w:tcW w:w="4257" w:type="dxa"/>
            <w:tcBorders>
              <w:top w:val="nil"/>
              <w:left w:val="nil"/>
              <w:bottom w:val="single" w:sz="4" w:space="0" w:color="auto"/>
              <w:right w:val="single" w:sz="4" w:space="0" w:color="auto"/>
            </w:tcBorders>
            <w:shd w:val="clear" w:color="000000" w:fill="EEECE1"/>
            <w:vAlign w:val="center"/>
            <w:hideMark/>
          </w:tcPr>
          <w:p w14:paraId="40B4B492" w14:textId="77777777" w:rsidR="00223C1D" w:rsidRPr="00C11503" w:rsidRDefault="00223C1D" w:rsidP="00F75EFB">
            <w:pPr>
              <w:rPr>
                <w:sz w:val="18"/>
                <w:szCs w:val="18"/>
              </w:rPr>
            </w:pPr>
            <w:r w:rsidRPr="00C11503">
              <w:rPr>
                <w:sz w:val="18"/>
                <w:szCs w:val="18"/>
              </w:rPr>
              <w:t xml:space="preserve">IMOVINA </w:t>
            </w:r>
          </w:p>
        </w:tc>
        <w:tc>
          <w:tcPr>
            <w:tcW w:w="1567" w:type="dxa"/>
            <w:tcBorders>
              <w:top w:val="nil"/>
              <w:left w:val="nil"/>
              <w:bottom w:val="single" w:sz="4" w:space="0" w:color="auto"/>
              <w:right w:val="single" w:sz="4" w:space="0" w:color="auto"/>
            </w:tcBorders>
            <w:shd w:val="clear" w:color="000000" w:fill="EEECE1"/>
            <w:noWrap/>
            <w:vAlign w:val="center"/>
            <w:hideMark/>
          </w:tcPr>
          <w:p w14:paraId="6F801FED" w14:textId="77777777" w:rsidR="00223C1D" w:rsidRPr="00C11503" w:rsidRDefault="00223C1D" w:rsidP="00F75EFB">
            <w:pPr>
              <w:jc w:val="right"/>
              <w:rPr>
                <w:bCs/>
                <w:sz w:val="18"/>
                <w:szCs w:val="18"/>
              </w:rPr>
            </w:pPr>
            <w:r>
              <w:rPr>
                <w:bCs/>
                <w:sz w:val="18"/>
                <w:szCs w:val="18"/>
              </w:rPr>
              <w:t>137.489.813,53</w:t>
            </w:r>
          </w:p>
        </w:tc>
        <w:tc>
          <w:tcPr>
            <w:tcW w:w="1560" w:type="dxa"/>
            <w:tcBorders>
              <w:top w:val="nil"/>
              <w:left w:val="nil"/>
              <w:bottom w:val="single" w:sz="4" w:space="0" w:color="auto"/>
              <w:right w:val="single" w:sz="4" w:space="0" w:color="auto"/>
            </w:tcBorders>
            <w:shd w:val="clear" w:color="000000" w:fill="EEECE1"/>
            <w:noWrap/>
            <w:vAlign w:val="center"/>
            <w:hideMark/>
          </w:tcPr>
          <w:p w14:paraId="2155AD9A" w14:textId="77777777" w:rsidR="00223C1D" w:rsidRPr="00C11503" w:rsidRDefault="00223C1D" w:rsidP="00F75EFB">
            <w:pPr>
              <w:jc w:val="right"/>
              <w:rPr>
                <w:bCs/>
                <w:sz w:val="18"/>
                <w:szCs w:val="18"/>
              </w:rPr>
            </w:pPr>
            <w:r>
              <w:rPr>
                <w:bCs/>
                <w:sz w:val="18"/>
                <w:szCs w:val="18"/>
              </w:rPr>
              <w:t>137.899.264,39</w:t>
            </w:r>
          </w:p>
        </w:tc>
        <w:tc>
          <w:tcPr>
            <w:tcW w:w="837" w:type="dxa"/>
            <w:tcBorders>
              <w:top w:val="nil"/>
              <w:left w:val="nil"/>
              <w:bottom w:val="single" w:sz="4" w:space="0" w:color="auto"/>
              <w:right w:val="single" w:sz="4" w:space="0" w:color="auto"/>
            </w:tcBorders>
            <w:shd w:val="clear" w:color="000000" w:fill="EEECE1"/>
            <w:noWrap/>
            <w:vAlign w:val="center"/>
          </w:tcPr>
          <w:p w14:paraId="6EF1B300" w14:textId="77777777" w:rsidR="00223C1D" w:rsidRPr="00C11503" w:rsidRDefault="00223C1D" w:rsidP="00F75EFB">
            <w:pPr>
              <w:jc w:val="right"/>
              <w:rPr>
                <w:sz w:val="18"/>
                <w:szCs w:val="18"/>
              </w:rPr>
            </w:pPr>
            <w:r>
              <w:rPr>
                <w:sz w:val="18"/>
                <w:szCs w:val="18"/>
              </w:rPr>
              <w:t>100,3</w:t>
            </w:r>
          </w:p>
        </w:tc>
      </w:tr>
      <w:tr w:rsidR="00223C1D" w:rsidRPr="00C11503" w14:paraId="54D8556A"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C5D2B4" w14:textId="77777777" w:rsidR="00223C1D" w:rsidRPr="00C11503" w:rsidRDefault="00223C1D" w:rsidP="00F75EFB">
            <w:pPr>
              <w:rPr>
                <w:sz w:val="18"/>
                <w:szCs w:val="18"/>
              </w:rPr>
            </w:pPr>
            <w:r w:rsidRPr="00C11503">
              <w:rPr>
                <w:sz w:val="18"/>
                <w:szCs w:val="18"/>
              </w:rPr>
              <w:t>0</w:t>
            </w:r>
          </w:p>
        </w:tc>
        <w:tc>
          <w:tcPr>
            <w:tcW w:w="4257" w:type="dxa"/>
            <w:tcBorders>
              <w:top w:val="nil"/>
              <w:left w:val="nil"/>
              <w:bottom w:val="single" w:sz="4" w:space="0" w:color="auto"/>
              <w:right w:val="single" w:sz="4" w:space="0" w:color="auto"/>
            </w:tcBorders>
            <w:shd w:val="clear" w:color="auto" w:fill="auto"/>
            <w:vAlign w:val="center"/>
            <w:hideMark/>
          </w:tcPr>
          <w:p w14:paraId="41312FBD" w14:textId="77777777" w:rsidR="00223C1D" w:rsidRPr="00C11503" w:rsidRDefault="00223C1D" w:rsidP="00F75EFB">
            <w:pPr>
              <w:rPr>
                <w:sz w:val="18"/>
                <w:szCs w:val="18"/>
              </w:rPr>
            </w:pPr>
            <w:r w:rsidRPr="00C11503">
              <w:rPr>
                <w:sz w:val="18"/>
                <w:szCs w:val="18"/>
              </w:rPr>
              <w:t>Nefinancijska imovina</w:t>
            </w:r>
          </w:p>
        </w:tc>
        <w:tc>
          <w:tcPr>
            <w:tcW w:w="1567" w:type="dxa"/>
            <w:tcBorders>
              <w:top w:val="nil"/>
              <w:left w:val="nil"/>
              <w:bottom w:val="single" w:sz="4" w:space="0" w:color="auto"/>
              <w:right w:val="single" w:sz="4" w:space="0" w:color="auto"/>
            </w:tcBorders>
            <w:shd w:val="clear" w:color="auto" w:fill="auto"/>
            <w:noWrap/>
            <w:vAlign w:val="center"/>
            <w:hideMark/>
          </w:tcPr>
          <w:p w14:paraId="17013251" w14:textId="77777777" w:rsidR="00223C1D" w:rsidRPr="00C11503" w:rsidRDefault="00223C1D" w:rsidP="00F75EFB">
            <w:pPr>
              <w:jc w:val="right"/>
              <w:rPr>
                <w:bCs/>
                <w:sz w:val="18"/>
                <w:szCs w:val="18"/>
              </w:rPr>
            </w:pPr>
            <w:r>
              <w:rPr>
                <w:bCs/>
                <w:sz w:val="18"/>
                <w:szCs w:val="18"/>
              </w:rPr>
              <w:t>136.555.135,24</w:t>
            </w:r>
          </w:p>
        </w:tc>
        <w:tc>
          <w:tcPr>
            <w:tcW w:w="1560" w:type="dxa"/>
            <w:tcBorders>
              <w:top w:val="nil"/>
              <w:left w:val="nil"/>
              <w:bottom w:val="single" w:sz="4" w:space="0" w:color="auto"/>
              <w:right w:val="single" w:sz="4" w:space="0" w:color="auto"/>
            </w:tcBorders>
            <w:shd w:val="clear" w:color="auto" w:fill="auto"/>
            <w:noWrap/>
            <w:vAlign w:val="center"/>
            <w:hideMark/>
          </w:tcPr>
          <w:p w14:paraId="23F3F9EF" w14:textId="77777777" w:rsidR="00223C1D" w:rsidRPr="00C11503" w:rsidRDefault="00223C1D" w:rsidP="00F75EFB">
            <w:pPr>
              <w:jc w:val="right"/>
              <w:rPr>
                <w:bCs/>
                <w:sz w:val="18"/>
                <w:szCs w:val="18"/>
              </w:rPr>
            </w:pPr>
            <w:r>
              <w:rPr>
                <w:bCs/>
                <w:sz w:val="18"/>
                <w:szCs w:val="18"/>
              </w:rPr>
              <w:t>137.206.371,603</w:t>
            </w:r>
          </w:p>
        </w:tc>
        <w:tc>
          <w:tcPr>
            <w:tcW w:w="837" w:type="dxa"/>
            <w:tcBorders>
              <w:top w:val="nil"/>
              <w:left w:val="nil"/>
              <w:bottom w:val="single" w:sz="4" w:space="0" w:color="auto"/>
              <w:right w:val="single" w:sz="4" w:space="0" w:color="auto"/>
            </w:tcBorders>
            <w:shd w:val="clear" w:color="auto" w:fill="auto"/>
            <w:noWrap/>
            <w:vAlign w:val="center"/>
          </w:tcPr>
          <w:p w14:paraId="61C81B9E" w14:textId="77777777" w:rsidR="00223C1D" w:rsidRPr="00C11503" w:rsidRDefault="00223C1D" w:rsidP="00F75EFB">
            <w:pPr>
              <w:jc w:val="right"/>
              <w:rPr>
                <w:sz w:val="18"/>
                <w:szCs w:val="18"/>
              </w:rPr>
            </w:pPr>
            <w:r>
              <w:rPr>
                <w:sz w:val="18"/>
                <w:szCs w:val="18"/>
              </w:rPr>
              <w:t>100,5</w:t>
            </w:r>
          </w:p>
        </w:tc>
      </w:tr>
      <w:tr w:rsidR="00223C1D" w:rsidRPr="00C11503" w14:paraId="49182C65"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519542" w14:textId="77777777" w:rsidR="00223C1D" w:rsidRPr="00C11503" w:rsidRDefault="00223C1D" w:rsidP="00F75EFB">
            <w:pPr>
              <w:rPr>
                <w:sz w:val="18"/>
                <w:szCs w:val="18"/>
              </w:rPr>
            </w:pPr>
            <w:r w:rsidRPr="00C11503">
              <w:rPr>
                <w:sz w:val="18"/>
                <w:szCs w:val="18"/>
              </w:rPr>
              <w:t>01</w:t>
            </w:r>
          </w:p>
        </w:tc>
        <w:tc>
          <w:tcPr>
            <w:tcW w:w="4257" w:type="dxa"/>
            <w:tcBorders>
              <w:top w:val="nil"/>
              <w:left w:val="nil"/>
              <w:bottom w:val="single" w:sz="4" w:space="0" w:color="auto"/>
              <w:right w:val="single" w:sz="4" w:space="0" w:color="auto"/>
            </w:tcBorders>
            <w:shd w:val="clear" w:color="auto" w:fill="auto"/>
            <w:vAlign w:val="center"/>
            <w:hideMark/>
          </w:tcPr>
          <w:p w14:paraId="76D7BEF8" w14:textId="77777777" w:rsidR="00223C1D" w:rsidRPr="00C11503" w:rsidRDefault="00223C1D" w:rsidP="00F75EFB">
            <w:pPr>
              <w:rPr>
                <w:sz w:val="18"/>
                <w:szCs w:val="18"/>
              </w:rPr>
            </w:pPr>
            <w:r w:rsidRPr="00C11503">
              <w:rPr>
                <w:sz w:val="18"/>
                <w:szCs w:val="18"/>
              </w:rPr>
              <w:t>Neproizvedena dugotrajna imovina</w:t>
            </w:r>
          </w:p>
        </w:tc>
        <w:tc>
          <w:tcPr>
            <w:tcW w:w="1567" w:type="dxa"/>
            <w:tcBorders>
              <w:top w:val="nil"/>
              <w:left w:val="nil"/>
              <w:bottom w:val="single" w:sz="4" w:space="0" w:color="auto"/>
              <w:right w:val="single" w:sz="4" w:space="0" w:color="auto"/>
            </w:tcBorders>
            <w:shd w:val="clear" w:color="auto" w:fill="auto"/>
            <w:noWrap/>
            <w:vAlign w:val="center"/>
            <w:hideMark/>
          </w:tcPr>
          <w:p w14:paraId="4DC62090" w14:textId="77777777" w:rsidR="00223C1D" w:rsidRPr="00C11503" w:rsidRDefault="00223C1D" w:rsidP="00F75EFB">
            <w:pPr>
              <w:jc w:val="right"/>
              <w:rPr>
                <w:bCs/>
                <w:sz w:val="18"/>
                <w:szCs w:val="18"/>
              </w:rPr>
            </w:pPr>
            <w:r>
              <w:rPr>
                <w:bCs/>
                <w:sz w:val="18"/>
                <w:szCs w:val="18"/>
              </w:rPr>
              <w:t>127.728.883,08</w:t>
            </w:r>
          </w:p>
        </w:tc>
        <w:tc>
          <w:tcPr>
            <w:tcW w:w="1560" w:type="dxa"/>
            <w:tcBorders>
              <w:top w:val="nil"/>
              <w:left w:val="nil"/>
              <w:bottom w:val="single" w:sz="4" w:space="0" w:color="auto"/>
              <w:right w:val="single" w:sz="4" w:space="0" w:color="auto"/>
            </w:tcBorders>
            <w:shd w:val="clear" w:color="auto" w:fill="auto"/>
            <w:noWrap/>
            <w:vAlign w:val="center"/>
            <w:hideMark/>
          </w:tcPr>
          <w:p w14:paraId="44DC0084" w14:textId="77777777" w:rsidR="00223C1D" w:rsidRPr="00C11503" w:rsidRDefault="00223C1D" w:rsidP="00F75EFB">
            <w:pPr>
              <w:jc w:val="right"/>
              <w:rPr>
                <w:bCs/>
                <w:sz w:val="18"/>
                <w:szCs w:val="18"/>
              </w:rPr>
            </w:pPr>
            <w:r>
              <w:rPr>
                <w:bCs/>
                <w:sz w:val="18"/>
                <w:szCs w:val="18"/>
              </w:rPr>
              <w:t>127.709.382,84</w:t>
            </w:r>
          </w:p>
        </w:tc>
        <w:tc>
          <w:tcPr>
            <w:tcW w:w="837" w:type="dxa"/>
            <w:tcBorders>
              <w:top w:val="nil"/>
              <w:left w:val="nil"/>
              <w:bottom w:val="single" w:sz="4" w:space="0" w:color="auto"/>
              <w:right w:val="single" w:sz="4" w:space="0" w:color="auto"/>
            </w:tcBorders>
            <w:shd w:val="clear" w:color="auto" w:fill="auto"/>
            <w:noWrap/>
            <w:vAlign w:val="center"/>
          </w:tcPr>
          <w:p w14:paraId="470C9761" w14:textId="77777777" w:rsidR="00223C1D" w:rsidRPr="00C11503" w:rsidRDefault="00223C1D" w:rsidP="00F75EFB">
            <w:pPr>
              <w:jc w:val="right"/>
              <w:rPr>
                <w:sz w:val="18"/>
                <w:szCs w:val="18"/>
              </w:rPr>
            </w:pPr>
            <w:r>
              <w:rPr>
                <w:sz w:val="18"/>
                <w:szCs w:val="18"/>
              </w:rPr>
              <w:t>100,00</w:t>
            </w:r>
          </w:p>
        </w:tc>
      </w:tr>
      <w:tr w:rsidR="00223C1D" w:rsidRPr="00C11503" w14:paraId="3AE433BF"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6BF575" w14:textId="77777777" w:rsidR="00223C1D" w:rsidRPr="00C11503" w:rsidRDefault="00223C1D" w:rsidP="00F75EFB">
            <w:pPr>
              <w:rPr>
                <w:sz w:val="18"/>
                <w:szCs w:val="18"/>
              </w:rPr>
            </w:pPr>
            <w:r w:rsidRPr="00C11503">
              <w:rPr>
                <w:sz w:val="18"/>
                <w:szCs w:val="18"/>
              </w:rPr>
              <w:t>02</w:t>
            </w:r>
          </w:p>
        </w:tc>
        <w:tc>
          <w:tcPr>
            <w:tcW w:w="4257" w:type="dxa"/>
            <w:tcBorders>
              <w:top w:val="nil"/>
              <w:left w:val="nil"/>
              <w:bottom w:val="single" w:sz="4" w:space="0" w:color="auto"/>
              <w:right w:val="single" w:sz="4" w:space="0" w:color="auto"/>
            </w:tcBorders>
            <w:shd w:val="clear" w:color="auto" w:fill="auto"/>
            <w:vAlign w:val="center"/>
            <w:hideMark/>
          </w:tcPr>
          <w:p w14:paraId="2BB47062" w14:textId="77777777" w:rsidR="00223C1D" w:rsidRPr="00C11503" w:rsidRDefault="00223C1D" w:rsidP="00F75EFB">
            <w:pPr>
              <w:rPr>
                <w:sz w:val="18"/>
                <w:szCs w:val="18"/>
              </w:rPr>
            </w:pPr>
            <w:r w:rsidRPr="00C11503">
              <w:rPr>
                <w:sz w:val="18"/>
                <w:szCs w:val="18"/>
              </w:rPr>
              <w:t xml:space="preserve">Proizvedena dugotrajna imovina </w:t>
            </w:r>
          </w:p>
        </w:tc>
        <w:tc>
          <w:tcPr>
            <w:tcW w:w="1567" w:type="dxa"/>
            <w:tcBorders>
              <w:top w:val="nil"/>
              <w:left w:val="nil"/>
              <w:bottom w:val="single" w:sz="4" w:space="0" w:color="auto"/>
              <w:right w:val="single" w:sz="4" w:space="0" w:color="auto"/>
            </w:tcBorders>
            <w:shd w:val="clear" w:color="auto" w:fill="auto"/>
            <w:noWrap/>
            <w:vAlign w:val="center"/>
            <w:hideMark/>
          </w:tcPr>
          <w:p w14:paraId="44482223" w14:textId="77777777" w:rsidR="00223C1D" w:rsidRPr="00C11503" w:rsidRDefault="00223C1D" w:rsidP="00F75EFB">
            <w:pPr>
              <w:jc w:val="right"/>
              <w:rPr>
                <w:bCs/>
                <w:sz w:val="18"/>
                <w:szCs w:val="18"/>
              </w:rPr>
            </w:pPr>
            <w:r>
              <w:rPr>
                <w:bCs/>
                <w:sz w:val="18"/>
                <w:szCs w:val="18"/>
              </w:rPr>
              <w:t>5.842.111,20</w:t>
            </w:r>
          </w:p>
        </w:tc>
        <w:tc>
          <w:tcPr>
            <w:tcW w:w="1560" w:type="dxa"/>
            <w:tcBorders>
              <w:top w:val="nil"/>
              <w:left w:val="nil"/>
              <w:bottom w:val="single" w:sz="4" w:space="0" w:color="auto"/>
              <w:right w:val="single" w:sz="4" w:space="0" w:color="auto"/>
            </w:tcBorders>
            <w:shd w:val="clear" w:color="auto" w:fill="auto"/>
            <w:noWrap/>
            <w:vAlign w:val="center"/>
            <w:hideMark/>
          </w:tcPr>
          <w:p w14:paraId="1E527DF2" w14:textId="77777777" w:rsidR="00223C1D" w:rsidRPr="00C11503" w:rsidRDefault="00223C1D" w:rsidP="00F75EFB">
            <w:pPr>
              <w:jc w:val="right"/>
              <w:rPr>
                <w:bCs/>
                <w:sz w:val="18"/>
                <w:szCs w:val="18"/>
              </w:rPr>
            </w:pPr>
            <w:r>
              <w:rPr>
                <w:bCs/>
                <w:sz w:val="18"/>
                <w:szCs w:val="18"/>
              </w:rPr>
              <w:t>5.857.920,02</w:t>
            </w:r>
          </w:p>
        </w:tc>
        <w:tc>
          <w:tcPr>
            <w:tcW w:w="837" w:type="dxa"/>
            <w:tcBorders>
              <w:top w:val="nil"/>
              <w:left w:val="nil"/>
              <w:bottom w:val="single" w:sz="4" w:space="0" w:color="auto"/>
              <w:right w:val="single" w:sz="4" w:space="0" w:color="auto"/>
            </w:tcBorders>
            <w:shd w:val="clear" w:color="auto" w:fill="auto"/>
            <w:noWrap/>
            <w:vAlign w:val="center"/>
          </w:tcPr>
          <w:p w14:paraId="5DB66F99" w14:textId="77777777" w:rsidR="00223C1D" w:rsidRPr="00C11503" w:rsidRDefault="00223C1D" w:rsidP="00F75EFB">
            <w:pPr>
              <w:jc w:val="right"/>
              <w:rPr>
                <w:sz w:val="18"/>
                <w:szCs w:val="18"/>
              </w:rPr>
            </w:pPr>
            <w:r>
              <w:rPr>
                <w:sz w:val="18"/>
                <w:szCs w:val="18"/>
              </w:rPr>
              <w:t>100,30</w:t>
            </w:r>
          </w:p>
        </w:tc>
      </w:tr>
      <w:tr w:rsidR="00223C1D" w:rsidRPr="00C11503" w14:paraId="0D131101" w14:textId="77777777" w:rsidTr="00223C1D">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20731" w14:textId="77777777" w:rsidR="00223C1D" w:rsidRPr="00C11503" w:rsidRDefault="00223C1D" w:rsidP="00F75EFB">
            <w:pPr>
              <w:rPr>
                <w:sz w:val="18"/>
                <w:szCs w:val="18"/>
              </w:rPr>
            </w:pPr>
            <w:r w:rsidRPr="00C11503">
              <w:rPr>
                <w:sz w:val="18"/>
                <w:szCs w:val="18"/>
              </w:rPr>
              <w:t>05</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AD6B6" w14:textId="77777777" w:rsidR="00223C1D" w:rsidRPr="00C11503" w:rsidRDefault="00223C1D" w:rsidP="00F75EFB">
            <w:pPr>
              <w:rPr>
                <w:sz w:val="18"/>
                <w:szCs w:val="18"/>
              </w:rPr>
            </w:pPr>
            <w:r w:rsidRPr="00C11503">
              <w:rPr>
                <w:sz w:val="18"/>
                <w:szCs w:val="18"/>
              </w:rPr>
              <w:t xml:space="preserve">Dugotrajna nefinancijska imovina u pripremi </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043E" w14:textId="77777777" w:rsidR="00223C1D" w:rsidRPr="00C11503" w:rsidRDefault="00223C1D" w:rsidP="00F75EFB">
            <w:pPr>
              <w:jc w:val="right"/>
              <w:rPr>
                <w:bCs/>
                <w:sz w:val="18"/>
                <w:szCs w:val="18"/>
              </w:rPr>
            </w:pPr>
            <w:r>
              <w:rPr>
                <w:bCs/>
                <w:sz w:val="18"/>
                <w:szCs w:val="18"/>
              </w:rPr>
              <w:t>2.984.140,96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BAF97" w14:textId="77777777" w:rsidR="00223C1D" w:rsidRPr="00C11503" w:rsidRDefault="00223C1D" w:rsidP="00F75EFB">
            <w:pPr>
              <w:jc w:val="right"/>
              <w:rPr>
                <w:bCs/>
                <w:sz w:val="18"/>
                <w:szCs w:val="18"/>
              </w:rPr>
            </w:pPr>
            <w:r>
              <w:rPr>
                <w:bCs/>
                <w:sz w:val="18"/>
                <w:szCs w:val="18"/>
              </w:rPr>
              <w:t>3.639.068,74</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C115D" w14:textId="77777777" w:rsidR="00223C1D" w:rsidRPr="00C11503" w:rsidRDefault="00223C1D" w:rsidP="00F75EFB">
            <w:pPr>
              <w:jc w:val="right"/>
              <w:rPr>
                <w:sz w:val="18"/>
                <w:szCs w:val="18"/>
              </w:rPr>
            </w:pPr>
            <w:r>
              <w:rPr>
                <w:sz w:val="18"/>
                <w:szCs w:val="18"/>
              </w:rPr>
              <w:t>121,90</w:t>
            </w:r>
          </w:p>
        </w:tc>
      </w:tr>
      <w:tr w:rsidR="00223C1D" w:rsidRPr="00C11503" w14:paraId="38B7543D" w14:textId="77777777" w:rsidTr="00223C1D">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FFC47" w14:textId="77777777" w:rsidR="00223C1D" w:rsidRPr="00C11503" w:rsidRDefault="00223C1D" w:rsidP="00F75EFB">
            <w:pPr>
              <w:rPr>
                <w:sz w:val="18"/>
                <w:szCs w:val="18"/>
              </w:rPr>
            </w:pPr>
            <w:r w:rsidRPr="00C11503">
              <w:rPr>
                <w:sz w:val="18"/>
                <w:szCs w:val="18"/>
              </w:rPr>
              <w:t>1</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DEA03" w14:textId="77777777" w:rsidR="00223C1D" w:rsidRPr="00C11503" w:rsidRDefault="00223C1D" w:rsidP="00F75EFB">
            <w:pPr>
              <w:rPr>
                <w:sz w:val="18"/>
                <w:szCs w:val="18"/>
              </w:rPr>
            </w:pPr>
            <w:r w:rsidRPr="00C11503">
              <w:rPr>
                <w:sz w:val="18"/>
                <w:szCs w:val="18"/>
              </w:rPr>
              <w:t xml:space="preserve">Financijska imovina </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541A" w14:textId="77777777" w:rsidR="00223C1D" w:rsidRPr="00C11503" w:rsidRDefault="00223C1D" w:rsidP="00F75EFB">
            <w:pPr>
              <w:jc w:val="right"/>
              <w:rPr>
                <w:bCs/>
                <w:sz w:val="18"/>
                <w:szCs w:val="18"/>
              </w:rPr>
            </w:pPr>
            <w:r>
              <w:rPr>
                <w:bCs/>
                <w:sz w:val="18"/>
                <w:szCs w:val="18"/>
              </w:rPr>
              <w:t>934.678,29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22936" w14:textId="77777777" w:rsidR="00223C1D" w:rsidRPr="00C11503" w:rsidRDefault="00223C1D" w:rsidP="00F75EFB">
            <w:pPr>
              <w:jc w:val="right"/>
              <w:rPr>
                <w:bCs/>
                <w:sz w:val="18"/>
                <w:szCs w:val="18"/>
              </w:rPr>
            </w:pPr>
            <w:r>
              <w:rPr>
                <w:bCs/>
                <w:sz w:val="18"/>
                <w:szCs w:val="18"/>
              </w:rPr>
              <w:t>692.892,79</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3C633" w14:textId="77777777" w:rsidR="00223C1D" w:rsidRPr="00C11503" w:rsidRDefault="00223C1D" w:rsidP="00F75EFB">
            <w:pPr>
              <w:jc w:val="right"/>
              <w:rPr>
                <w:sz w:val="18"/>
                <w:szCs w:val="18"/>
              </w:rPr>
            </w:pPr>
            <w:r>
              <w:rPr>
                <w:sz w:val="18"/>
                <w:szCs w:val="18"/>
              </w:rPr>
              <w:t>74,10</w:t>
            </w:r>
          </w:p>
        </w:tc>
      </w:tr>
      <w:tr w:rsidR="00223C1D" w:rsidRPr="00C11503" w14:paraId="25D19BF8" w14:textId="77777777" w:rsidTr="00223C1D">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78D76" w14:textId="77777777" w:rsidR="00223C1D" w:rsidRPr="00C11503" w:rsidRDefault="00223C1D" w:rsidP="00F75EFB">
            <w:pPr>
              <w:rPr>
                <w:sz w:val="18"/>
                <w:szCs w:val="18"/>
              </w:rPr>
            </w:pPr>
            <w:r w:rsidRPr="00C11503">
              <w:rPr>
                <w:sz w:val="18"/>
                <w:szCs w:val="18"/>
              </w:rPr>
              <w:t>11</w:t>
            </w:r>
          </w:p>
        </w:tc>
        <w:tc>
          <w:tcPr>
            <w:tcW w:w="4257" w:type="dxa"/>
            <w:tcBorders>
              <w:top w:val="single" w:sz="4" w:space="0" w:color="auto"/>
              <w:left w:val="nil"/>
              <w:bottom w:val="single" w:sz="4" w:space="0" w:color="auto"/>
              <w:right w:val="single" w:sz="4" w:space="0" w:color="auto"/>
            </w:tcBorders>
            <w:shd w:val="clear" w:color="auto" w:fill="auto"/>
            <w:vAlign w:val="center"/>
            <w:hideMark/>
          </w:tcPr>
          <w:p w14:paraId="446AD7E3" w14:textId="77777777" w:rsidR="00223C1D" w:rsidRPr="00C11503" w:rsidRDefault="00223C1D" w:rsidP="00F75EFB">
            <w:pPr>
              <w:rPr>
                <w:sz w:val="18"/>
                <w:szCs w:val="18"/>
              </w:rPr>
            </w:pPr>
            <w:r w:rsidRPr="00C11503">
              <w:rPr>
                <w:sz w:val="18"/>
                <w:szCs w:val="18"/>
              </w:rPr>
              <w:t xml:space="preserve">Novac u banci i blagajni </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51E8E838" w14:textId="77777777" w:rsidR="00223C1D" w:rsidRPr="00C11503" w:rsidRDefault="00223C1D" w:rsidP="00F75EFB">
            <w:pPr>
              <w:jc w:val="right"/>
              <w:rPr>
                <w:bCs/>
                <w:sz w:val="18"/>
                <w:szCs w:val="18"/>
              </w:rPr>
            </w:pPr>
            <w:r>
              <w:rPr>
                <w:bCs/>
                <w:sz w:val="18"/>
                <w:szCs w:val="18"/>
              </w:rPr>
              <w:t>374.359,64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F21947E" w14:textId="77777777" w:rsidR="00223C1D" w:rsidRPr="00C11503" w:rsidRDefault="00223C1D" w:rsidP="00F75EFB">
            <w:pPr>
              <w:jc w:val="right"/>
              <w:rPr>
                <w:bCs/>
                <w:sz w:val="18"/>
                <w:szCs w:val="18"/>
              </w:rPr>
            </w:pPr>
            <w:r>
              <w:rPr>
                <w:bCs/>
                <w:sz w:val="18"/>
                <w:szCs w:val="18"/>
              </w:rPr>
              <w:t>176.576,03</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764A920B" w14:textId="77777777" w:rsidR="00223C1D" w:rsidRPr="00C11503" w:rsidRDefault="00223C1D" w:rsidP="00F75EFB">
            <w:pPr>
              <w:jc w:val="right"/>
              <w:rPr>
                <w:sz w:val="18"/>
                <w:szCs w:val="18"/>
              </w:rPr>
            </w:pPr>
            <w:r>
              <w:rPr>
                <w:sz w:val="18"/>
                <w:szCs w:val="18"/>
              </w:rPr>
              <w:t>47,20</w:t>
            </w:r>
          </w:p>
        </w:tc>
      </w:tr>
      <w:tr w:rsidR="00223C1D" w:rsidRPr="00C11503" w14:paraId="51C29031"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594930" w14:textId="77777777" w:rsidR="00223C1D" w:rsidRPr="00C11503" w:rsidRDefault="00223C1D" w:rsidP="00F75EFB">
            <w:pPr>
              <w:rPr>
                <w:sz w:val="18"/>
                <w:szCs w:val="18"/>
              </w:rPr>
            </w:pPr>
            <w:r w:rsidRPr="00C11503">
              <w:rPr>
                <w:sz w:val="18"/>
                <w:szCs w:val="18"/>
              </w:rPr>
              <w:t>12</w:t>
            </w:r>
          </w:p>
        </w:tc>
        <w:tc>
          <w:tcPr>
            <w:tcW w:w="4257" w:type="dxa"/>
            <w:tcBorders>
              <w:top w:val="nil"/>
              <w:left w:val="nil"/>
              <w:bottom w:val="single" w:sz="4" w:space="0" w:color="auto"/>
              <w:right w:val="single" w:sz="4" w:space="0" w:color="auto"/>
            </w:tcBorders>
            <w:shd w:val="clear" w:color="auto" w:fill="auto"/>
            <w:vAlign w:val="center"/>
            <w:hideMark/>
          </w:tcPr>
          <w:p w14:paraId="7D59BD4E" w14:textId="77777777" w:rsidR="00223C1D" w:rsidRPr="00C11503" w:rsidRDefault="00223C1D" w:rsidP="00F75EFB">
            <w:pPr>
              <w:rPr>
                <w:sz w:val="18"/>
                <w:szCs w:val="18"/>
              </w:rPr>
            </w:pPr>
            <w:r w:rsidRPr="00C11503">
              <w:rPr>
                <w:sz w:val="18"/>
                <w:szCs w:val="18"/>
              </w:rPr>
              <w:t>Depoziti, jamčevni polozi i potraživanja od zaposlenih te za više plaćene poreze i ostalo</w:t>
            </w:r>
          </w:p>
        </w:tc>
        <w:tc>
          <w:tcPr>
            <w:tcW w:w="1567" w:type="dxa"/>
            <w:tcBorders>
              <w:top w:val="nil"/>
              <w:left w:val="nil"/>
              <w:bottom w:val="single" w:sz="4" w:space="0" w:color="auto"/>
              <w:right w:val="single" w:sz="4" w:space="0" w:color="auto"/>
            </w:tcBorders>
            <w:shd w:val="clear" w:color="auto" w:fill="auto"/>
            <w:noWrap/>
            <w:vAlign w:val="center"/>
            <w:hideMark/>
          </w:tcPr>
          <w:p w14:paraId="76C057BD" w14:textId="77777777" w:rsidR="00223C1D" w:rsidRPr="00C11503" w:rsidRDefault="00223C1D" w:rsidP="00F75EFB">
            <w:pPr>
              <w:jc w:val="right"/>
              <w:rPr>
                <w:bCs/>
                <w:sz w:val="18"/>
                <w:szCs w:val="18"/>
              </w:rPr>
            </w:pPr>
            <w:r>
              <w:rPr>
                <w:bCs/>
                <w:sz w:val="18"/>
                <w:szCs w:val="18"/>
              </w:rPr>
              <w:t>6.876,53</w:t>
            </w:r>
          </w:p>
        </w:tc>
        <w:tc>
          <w:tcPr>
            <w:tcW w:w="1560" w:type="dxa"/>
            <w:tcBorders>
              <w:top w:val="nil"/>
              <w:left w:val="nil"/>
              <w:bottom w:val="single" w:sz="4" w:space="0" w:color="auto"/>
              <w:right w:val="single" w:sz="4" w:space="0" w:color="auto"/>
            </w:tcBorders>
            <w:shd w:val="clear" w:color="auto" w:fill="auto"/>
            <w:noWrap/>
            <w:vAlign w:val="center"/>
            <w:hideMark/>
          </w:tcPr>
          <w:p w14:paraId="4BF2D7FC" w14:textId="77777777" w:rsidR="00223C1D" w:rsidRPr="00C11503" w:rsidRDefault="00223C1D" w:rsidP="00F75EFB">
            <w:pPr>
              <w:jc w:val="right"/>
              <w:rPr>
                <w:bCs/>
                <w:sz w:val="18"/>
                <w:szCs w:val="18"/>
              </w:rPr>
            </w:pPr>
            <w:r>
              <w:rPr>
                <w:bCs/>
                <w:sz w:val="18"/>
                <w:szCs w:val="18"/>
              </w:rPr>
              <w:t>16.811,80</w:t>
            </w:r>
          </w:p>
        </w:tc>
        <w:tc>
          <w:tcPr>
            <w:tcW w:w="837" w:type="dxa"/>
            <w:tcBorders>
              <w:top w:val="nil"/>
              <w:left w:val="nil"/>
              <w:bottom w:val="single" w:sz="4" w:space="0" w:color="auto"/>
              <w:right w:val="single" w:sz="4" w:space="0" w:color="auto"/>
            </w:tcBorders>
            <w:shd w:val="clear" w:color="auto" w:fill="auto"/>
            <w:noWrap/>
            <w:vAlign w:val="center"/>
            <w:hideMark/>
          </w:tcPr>
          <w:p w14:paraId="3E54AECC" w14:textId="77777777" w:rsidR="00223C1D" w:rsidRPr="00C11503" w:rsidRDefault="00223C1D" w:rsidP="00F75EFB">
            <w:pPr>
              <w:jc w:val="right"/>
              <w:rPr>
                <w:sz w:val="18"/>
                <w:szCs w:val="18"/>
              </w:rPr>
            </w:pPr>
            <w:r>
              <w:rPr>
                <w:sz w:val="18"/>
                <w:szCs w:val="18"/>
              </w:rPr>
              <w:t>244,50</w:t>
            </w:r>
          </w:p>
        </w:tc>
      </w:tr>
      <w:tr w:rsidR="00223C1D" w:rsidRPr="00C11503" w14:paraId="2073645F"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22779A" w14:textId="77777777" w:rsidR="00223C1D" w:rsidRPr="00C11503" w:rsidRDefault="00223C1D" w:rsidP="00F75EFB">
            <w:pPr>
              <w:rPr>
                <w:sz w:val="18"/>
                <w:szCs w:val="18"/>
              </w:rPr>
            </w:pPr>
            <w:r w:rsidRPr="00C11503">
              <w:rPr>
                <w:sz w:val="18"/>
                <w:szCs w:val="18"/>
              </w:rPr>
              <w:t>15</w:t>
            </w:r>
          </w:p>
        </w:tc>
        <w:tc>
          <w:tcPr>
            <w:tcW w:w="4257" w:type="dxa"/>
            <w:tcBorders>
              <w:top w:val="nil"/>
              <w:left w:val="nil"/>
              <w:bottom w:val="single" w:sz="4" w:space="0" w:color="auto"/>
              <w:right w:val="single" w:sz="4" w:space="0" w:color="auto"/>
            </w:tcBorders>
            <w:shd w:val="clear" w:color="auto" w:fill="auto"/>
            <w:vAlign w:val="center"/>
            <w:hideMark/>
          </w:tcPr>
          <w:p w14:paraId="35531395" w14:textId="77777777" w:rsidR="00223C1D" w:rsidRPr="00C11503" w:rsidRDefault="00223C1D" w:rsidP="00F75EFB">
            <w:pPr>
              <w:rPr>
                <w:sz w:val="18"/>
                <w:szCs w:val="18"/>
              </w:rPr>
            </w:pPr>
            <w:r w:rsidRPr="00C11503">
              <w:rPr>
                <w:sz w:val="18"/>
                <w:szCs w:val="18"/>
              </w:rPr>
              <w:t xml:space="preserve">Dionice i udjeli u glavnici </w:t>
            </w:r>
          </w:p>
        </w:tc>
        <w:tc>
          <w:tcPr>
            <w:tcW w:w="1567" w:type="dxa"/>
            <w:tcBorders>
              <w:top w:val="nil"/>
              <w:left w:val="nil"/>
              <w:bottom w:val="single" w:sz="4" w:space="0" w:color="auto"/>
              <w:right w:val="single" w:sz="4" w:space="0" w:color="auto"/>
            </w:tcBorders>
            <w:shd w:val="clear" w:color="auto" w:fill="auto"/>
            <w:noWrap/>
            <w:vAlign w:val="center"/>
            <w:hideMark/>
          </w:tcPr>
          <w:p w14:paraId="4F22FD4A" w14:textId="77777777" w:rsidR="00223C1D" w:rsidRPr="00C11503" w:rsidRDefault="00223C1D" w:rsidP="00F75EFB">
            <w:pPr>
              <w:jc w:val="right"/>
              <w:rPr>
                <w:bCs/>
                <w:sz w:val="18"/>
                <w:szCs w:val="18"/>
              </w:rPr>
            </w:pPr>
            <w:r>
              <w:rPr>
                <w:bCs/>
                <w:sz w:val="18"/>
                <w:szCs w:val="18"/>
              </w:rPr>
              <w:t>289.747,29</w:t>
            </w:r>
          </w:p>
        </w:tc>
        <w:tc>
          <w:tcPr>
            <w:tcW w:w="1560" w:type="dxa"/>
            <w:tcBorders>
              <w:top w:val="nil"/>
              <w:left w:val="nil"/>
              <w:bottom w:val="single" w:sz="4" w:space="0" w:color="auto"/>
              <w:right w:val="single" w:sz="4" w:space="0" w:color="auto"/>
            </w:tcBorders>
            <w:shd w:val="clear" w:color="auto" w:fill="auto"/>
            <w:noWrap/>
            <w:vAlign w:val="center"/>
            <w:hideMark/>
          </w:tcPr>
          <w:p w14:paraId="0C5BE8A3" w14:textId="77777777" w:rsidR="00223C1D" w:rsidRPr="00C11503" w:rsidRDefault="00223C1D" w:rsidP="00F75EFB">
            <w:pPr>
              <w:jc w:val="right"/>
              <w:rPr>
                <w:bCs/>
                <w:sz w:val="18"/>
                <w:szCs w:val="18"/>
              </w:rPr>
            </w:pPr>
            <w:r>
              <w:rPr>
                <w:bCs/>
                <w:sz w:val="18"/>
                <w:szCs w:val="18"/>
              </w:rPr>
              <w:t>289.745,66</w:t>
            </w:r>
          </w:p>
        </w:tc>
        <w:tc>
          <w:tcPr>
            <w:tcW w:w="837" w:type="dxa"/>
            <w:tcBorders>
              <w:top w:val="nil"/>
              <w:left w:val="nil"/>
              <w:bottom w:val="single" w:sz="4" w:space="0" w:color="auto"/>
              <w:right w:val="single" w:sz="4" w:space="0" w:color="auto"/>
            </w:tcBorders>
            <w:shd w:val="clear" w:color="auto" w:fill="auto"/>
            <w:noWrap/>
            <w:vAlign w:val="center"/>
            <w:hideMark/>
          </w:tcPr>
          <w:p w14:paraId="3CF86625" w14:textId="77777777" w:rsidR="00223C1D" w:rsidRPr="00C11503" w:rsidRDefault="00223C1D" w:rsidP="00F75EFB">
            <w:pPr>
              <w:jc w:val="right"/>
              <w:rPr>
                <w:sz w:val="18"/>
                <w:szCs w:val="18"/>
              </w:rPr>
            </w:pPr>
            <w:r w:rsidRPr="00C11503">
              <w:rPr>
                <w:sz w:val="18"/>
                <w:szCs w:val="18"/>
              </w:rPr>
              <w:t>100,0</w:t>
            </w:r>
          </w:p>
        </w:tc>
      </w:tr>
      <w:tr w:rsidR="00223C1D" w:rsidRPr="00C11503" w14:paraId="3C0A6B8A"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DE5C91" w14:textId="77777777" w:rsidR="00223C1D" w:rsidRPr="00C11503" w:rsidRDefault="00223C1D" w:rsidP="00F75EFB">
            <w:pPr>
              <w:rPr>
                <w:sz w:val="18"/>
                <w:szCs w:val="18"/>
              </w:rPr>
            </w:pPr>
            <w:r w:rsidRPr="00C11503">
              <w:rPr>
                <w:sz w:val="18"/>
                <w:szCs w:val="18"/>
              </w:rPr>
              <w:t>16</w:t>
            </w:r>
          </w:p>
        </w:tc>
        <w:tc>
          <w:tcPr>
            <w:tcW w:w="4257" w:type="dxa"/>
            <w:tcBorders>
              <w:top w:val="nil"/>
              <w:left w:val="nil"/>
              <w:bottom w:val="single" w:sz="4" w:space="0" w:color="auto"/>
              <w:right w:val="single" w:sz="4" w:space="0" w:color="auto"/>
            </w:tcBorders>
            <w:shd w:val="clear" w:color="auto" w:fill="auto"/>
            <w:vAlign w:val="center"/>
            <w:hideMark/>
          </w:tcPr>
          <w:p w14:paraId="3E91E82A" w14:textId="77777777" w:rsidR="00223C1D" w:rsidRPr="00C11503" w:rsidRDefault="00223C1D" w:rsidP="00F75EFB">
            <w:pPr>
              <w:rPr>
                <w:sz w:val="18"/>
                <w:szCs w:val="18"/>
              </w:rPr>
            </w:pPr>
            <w:r w:rsidRPr="00C11503">
              <w:rPr>
                <w:sz w:val="18"/>
                <w:szCs w:val="18"/>
              </w:rPr>
              <w:t xml:space="preserve">Potraživanja za prihode poslovanja </w:t>
            </w:r>
          </w:p>
        </w:tc>
        <w:tc>
          <w:tcPr>
            <w:tcW w:w="1567" w:type="dxa"/>
            <w:tcBorders>
              <w:top w:val="nil"/>
              <w:left w:val="nil"/>
              <w:bottom w:val="single" w:sz="4" w:space="0" w:color="auto"/>
              <w:right w:val="single" w:sz="4" w:space="0" w:color="auto"/>
            </w:tcBorders>
            <w:shd w:val="clear" w:color="auto" w:fill="auto"/>
            <w:noWrap/>
            <w:vAlign w:val="center"/>
            <w:hideMark/>
          </w:tcPr>
          <w:p w14:paraId="7E8463A7" w14:textId="77777777" w:rsidR="00223C1D" w:rsidRPr="00C11503" w:rsidRDefault="00223C1D" w:rsidP="00F75EFB">
            <w:pPr>
              <w:jc w:val="right"/>
              <w:rPr>
                <w:bCs/>
                <w:sz w:val="18"/>
                <w:szCs w:val="18"/>
              </w:rPr>
            </w:pPr>
            <w:r>
              <w:rPr>
                <w:bCs/>
                <w:sz w:val="18"/>
                <w:szCs w:val="18"/>
              </w:rPr>
              <w:t>133.258,79</w:t>
            </w:r>
          </w:p>
        </w:tc>
        <w:tc>
          <w:tcPr>
            <w:tcW w:w="1560" w:type="dxa"/>
            <w:tcBorders>
              <w:top w:val="nil"/>
              <w:left w:val="nil"/>
              <w:bottom w:val="single" w:sz="4" w:space="0" w:color="auto"/>
              <w:right w:val="single" w:sz="4" w:space="0" w:color="auto"/>
            </w:tcBorders>
            <w:shd w:val="clear" w:color="auto" w:fill="auto"/>
            <w:noWrap/>
            <w:vAlign w:val="center"/>
            <w:hideMark/>
          </w:tcPr>
          <w:p w14:paraId="37EFFA0D" w14:textId="77777777" w:rsidR="00223C1D" w:rsidRPr="00C11503" w:rsidRDefault="00223C1D" w:rsidP="00F75EFB">
            <w:pPr>
              <w:jc w:val="right"/>
              <w:rPr>
                <w:bCs/>
                <w:sz w:val="18"/>
                <w:szCs w:val="18"/>
              </w:rPr>
            </w:pPr>
            <w:r>
              <w:rPr>
                <w:bCs/>
                <w:sz w:val="18"/>
                <w:szCs w:val="18"/>
              </w:rPr>
              <w:t>81.613,30</w:t>
            </w:r>
          </w:p>
        </w:tc>
        <w:tc>
          <w:tcPr>
            <w:tcW w:w="837" w:type="dxa"/>
            <w:tcBorders>
              <w:top w:val="nil"/>
              <w:left w:val="nil"/>
              <w:bottom w:val="single" w:sz="4" w:space="0" w:color="auto"/>
              <w:right w:val="single" w:sz="4" w:space="0" w:color="auto"/>
            </w:tcBorders>
            <w:shd w:val="clear" w:color="auto" w:fill="auto"/>
            <w:noWrap/>
            <w:vAlign w:val="center"/>
            <w:hideMark/>
          </w:tcPr>
          <w:p w14:paraId="0C588C48" w14:textId="77777777" w:rsidR="00223C1D" w:rsidRPr="00C11503" w:rsidRDefault="00223C1D" w:rsidP="00F75EFB">
            <w:pPr>
              <w:jc w:val="right"/>
              <w:rPr>
                <w:sz w:val="18"/>
                <w:szCs w:val="18"/>
              </w:rPr>
            </w:pPr>
            <w:r>
              <w:rPr>
                <w:sz w:val="18"/>
                <w:szCs w:val="18"/>
              </w:rPr>
              <w:t>61,20</w:t>
            </w:r>
          </w:p>
        </w:tc>
      </w:tr>
      <w:tr w:rsidR="00223C1D" w:rsidRPr="00C11503" w14:paraId="0332CDFC" w14:textId="77777777" w:rsidTr="00223C1D">
        <w:trPr>
          <w:trHeight w:val="20"/>
        </w:trPr>
        <w:tc>
          <w:tcPr>
            <w:tcW w:w="562" w:type="dxa"/>
            <w:tcBorders>
              <w:top w:val="nil"/>
              <w:left w:val="single" w:sz="4" w:space="0" w:color="auto"/>
              <w:bottom w:val="single" w:sz="4" w:space="0" w:color="auto"/>
              <w:right w:val="single" w:sz="4" w:space="0" w:color="auto"/>
            </w:tcBorders>
            <w:shd w:val="clear" w:color="000000" w:fill="EEECE1"/>
            <w:vAlign w:val="center"/>
            <w:hideMark/>
          </w:tcPr>
          <w:p w14:paraId="76CC6E9D" w14:textId="77777777" w:rsidR="00223C1D" w:rsidRPr="00C11503" w:rsidRDefault="00223C1D" w:rsidP="00F75EFB">
            <w:pPr>
              <w:rPr>
                <w:sz w:val="18"/>
                <w:szCs w:val="18"/>
              </w:rPr>
            </w:pPr>
            <w:r w:rsidRPr="00C11503">
              <w:rPr>
                <w:sz w:val="18"/>
                <w:szCs w:val="18"/>
              </w:rPr>
              <w:t> </w:t>
            </w:r>
          </w:p>
        </w:tc>
        <w:tc>
          <w:tcPr>
            <w:tcW w:w="4257" w:type="dxa"/>
            <w:tcBorders>
              <w:top w:val="nil"/>
              <w:left w:val="nil"/>
              <w:bottom w:val="single" w:sz="4" w:space="0" w:color="auto"/>
              <w:right w:val="single" w:sz="4" w:space="0" w:color="auto"/>
            </w:tcBorders>
            <w:shd w:val="clear" w:color="000000" w:fill="EEECE1"/>
            <w:vAlign w:val="center"/>
            <w:hideMark/>
          </w:tcPr>
          <w:p w14:paraId="1BBC62F1" w14:textId="77777777" w:rsidR="00223C1D" w:rsidRPr="00C11503" w:rsidRDefault="00223C1D" w:rsidP="00F75EFB">
            <w:pPr>
              <w:rPr>
                <w:sz w:val="18"/>
                <w:szCs w:val="18"/>
              </w:rPr>
            </w:pPr>
            <w:r w:rsidRPr="00C11503">
              <w:rPr>
                <w:sz w:val="18"/>
                <w:szCs w:val="18"/>
              </w:rPr>
              <w:t xml:space="preserve">OBVEZE I VLASTITI IZVORI </w:t>
            </w:r>
          </w:p>
        </w:tc>
        <w:tc>
          <w:tcPr>
            <w:tcW w:w="1567" w:type="dxa"/>
            <w:tcBorders>
              <w:top w:val="nil"/>
              <w:left w:val="nil"/>
              <w:bottom w:val="single" w:sz="4" w:space="0" w:color="auto"/>
              <w:right w:val="single" w:sz="4" w:space="0" w:color="auto"/>
            </w:tcBorders>
            <w:shd w:val="clear" w:color="000000" w:fill="EEECE1"/>
            <w:noWrap/>
            <w:vAlign w:val="center"/>
            <w:hideMark/>
          </w:tcPr>
          <w:p w14:paraId="252C6C3A" w14:textId="77777777" w:rsidR="00223C1D" w:rsidRPr="00C11503" w:rsidRDefault="00223C1D" w:rsidP="00F75EFB">
            <w:pPr>
              <w:jc w:val="right"/>
              <w:rPr>
                <w:bCs/>
                <w:sz w:val="18"/>
                <w:szCs w:val="18"/>
              </w:rPr>
            </w:pPr>
            <w:r>
              <w:rPr>
                <w:bCs/>
                <w:sz w:val="18"/>
                <w:szCs w:val="18"/>
              </w:rPr>
              <w:t>137.489.813,53</w:t>
            </w:r>
          </w:p>
        </w:tc>
        <w:tc>
          <w:tcPr>
            <w:tcW w:w="1560" w:type="dxa"/>
            <w:tcBorders>
              <w:top w:val="nil"/>
              <w:left w:val="nil"/>
              <w:bottom w:val="single" w:sz="4" w:space="0" w:color="auto"/>
              <w:right w:val="single" w:sz="4" w:space="0" w:color="auto"/>
            </w:tcBorders>
            <w:shd w:val="clear" w:color="000000" w:fill="EEECE1"/>
            <w:noWrap/>
            <w:vAlign w:val="center"/>
            <w:hideMark/>
          </w:tcPr>
          <w:p w14:paraId="3440BB26" w14:textId="77777777" w:rsidR="00223C1D" w:rsidRPr="00C11503" w:rsidRDefault="00223C1D" w:rsidP="00F75EFB">
            <w:pPr>
              <w:jc w:val="right"/>
              <w:rPr>
                <w:bCs/>
                <w:sz w:val="18"/>
                <w:szCs w:val="18"/>
              </w:rPr>
            </w:pPr>
            <w:r>
              <w:rPr>
                <w:bCs/>
                <w:sz w:val="18"/>
                <w:szCs w:val="18"/>
              </w:rPr>
              <w:t>137.899.264,39</w:t>
            </w:r>
          </w:p>
        </w:tc>
        <w:tc>
          <w:tcPr>
            <w:tcW w:w="837" w:type="dxa"/>
            <w:tcBorders>
              <w:top w:val="nil"/>
              <w:left w:val="nil"/>
              <w:bottom w:val="single" w:sz="4" w:space="0" w:color="auto"/>
              <w:right w:val="single" w:sz="4" w:space="0" w:color="auto"/>
            </w:tcBorders>
            <w:shd w:val="clear" w:color="000000" w:fill="EEECE1"/>
            <w:noWrap/>
            <w:vAlign w:val="center"/>
            <w:hideMark/>
          </w:tcPr>
          <w:p w14:paraId="32585E9F" w14:textId="77777777" w:rsidR="00223C1D" w:rsidRPr="00C11503" w:rsidRDefault="00223C1D" w:rsidP="00F75EFB">
            <w:pPr>
              <w:jc w:val="right"/>
              <w:rPr>
                <w:sz w:val="18"/>
                <w:szCs w:val="18"/>
              </w:rPr>
            </w:pPr>
            <w:r>
              <w:rPr>
                <w:sz w:val="18"/>
                <w:szCs w:val="18"/>
              </w:rPr>
              <w:t>100,30</w:t>
            </w:r>
          </w:p>
        </w:tc>
      </w:tr>
      <w:tr w:rsidR="00223C1D" w:rsidRPr="00C11503" w14:paraId="5428B519"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14F651" w14:textId="77777777" w:rsidR="00223C1D" w:rsidRPr="00C11503" w:rsidRDefault="00223C1D" w:rsidP="00F75EFB">
            <w:pPr>
              <w:rPr>
                <w:sz w:val="18"/>
                <w:szCs w:val="18"/>
              </w:rPr>
            </w:pPr>
            <w:r w:rsidRPr="00C11503">
              <w:rPr>
                <w:sz w:val="18"/>
                <w:szCs w:val="18"/>
              </w:rPr>
              <w:t>2</w:t>
            </w:r>
          </w:p>
        </w:tc>
        <w:tc>
          <w:tcPr>
            <w:tcW w:w="4257" w:type="dxa"/>
            <w:tcBorders>
              <w:top w:val="nil"/>
              <w:left w:val="nil"/>
              <w:bottom w:val="single" w:sz="4" w:space="0" w:color="auto"/>
              <w:right w:val="single" w:sz="4" w:space="0" w:color="auto"/>
            </w:tcBorders>
            <w:shd w:val="clear" w:color="auto" w:fill="auto"/>
            <w:vAlign w:val="center"/>
            <w:hideMark/>
          </w:tcPr>
          <w:p w14:paraId="723A5CFD" w14:textId="77777777" w:rsidR="00223C1D" w:rsidRPr="00C11503" w:rsidRDefault="00223C1D" w:rsidP="00F75EFB">
            <w:pPr>
              <w:rPr>
                <w:sz w:val="18"/>
                <w:szCs w:val="18"/>
              </w:rPr>
            </w:pPr>
            <w:r w:rsidRPr="00C11503">
              <w:rPr>
                <w:sz w:val="18"/>
                <w:szCs w:val="18"/>
              </w:rPr>
              <w:t>Obveze</w:t>
            </w:r>
          </w:p>
        </w:tc>
        <w:tc>
          <w:tcPr>
            <w:tcW w:w="1567" w:type="dxa"/>
            <w:tcBorders>
              <w:top w:val="nil"/>
              <w:left w:val="nil"/>
              <w:bottom w:val="single" w:sz="4" w:space="0" w:color="auto"/>
              <w:right w:val="single" w:sz="4" w:space="0" w:color="auto"/>
            </w:tcBorders>
            <w:shd w:val="clear" w:color="auto" w:fill="auto"/>
            <w:noWrap/>
            <w:vAlign w:val="center"/>
            <w:hideMark/>
          </w:tcPr>
          <w:p w14:paraId="440E4567" w14:textId="77777777" w:rsidR="00223C1D" w:rsidRPr="00C11503" w:rsidRDefault="00223C1D" w:rsidP="00F75EFB">
            <w:pPr>
              <w:jc w:val="right"/>
              <w:rPr>
                <w:bCs/>
                <w:sz w:val="18"/>
                <w:szCs w:val="18"/>
              </w:rPr>
            </w:pPr>
            <w:r>
              <w:rPr>
                <w:bCs/>
                <w:sz w:val="18"/>
                <w:szCs w:val="18"/>
              </w:rPr>
              <w:t>1.470.753,44</w:t>
            </w:r>
          </w:p>
        </w:tc>
        <w:tc>
          <w:tcPr>
            <w:tcW w:w="1560" w:type="dxa"/>
            <w:tcBorders>
              <w:top w:val="nil"/>
              <w:left w:val="nil"/>
              <w:bottom w:val="single" w:sz="4" w:space="0" w:color="auto"/>
              <w:right w:val="single" w:sz="4" w:space="0" w:color="auto"/>
            </w:tcBorders>
            <w:shd w:val="clear" w:color="auto" w:fill="auto"/>
            <w:noWrap/>
            <w:vAlign w:val="center"/>
            <w:hideMark/>
          </w:tcPr>
          <w:p w14:paraId="7289650B" w14:textId="77777777" w:rsidR="00223C1D" w:rsidRPr="00C11503" w:rsidRDefault="00223C1D" w:rsidP="00F75EFB">
            <w:pPr>
              <w:jc w:val="right"/>
              <w:rPr>
                <w:bCs/>
                <w:sz w:val="18"/>
                <w:szCs w:val="18"/>
              </w:rPr>
            </w:pPr>
            <w:r>
              <w:rPr>
                <w:bCs/>
                <w:sz w:val="18"/>
                <w:szCs w:val="18"/>
              </w:rPr>
              <w:t>1.396.102,79</w:t>
            </w:r>
          </w:p>
        </w:tc>
        <w:tc>
          <w:tcPr>
            <w:tcW w:w="837" w:type="dxa"/>
            <w:tcBorders>
              <w:top w:val="nil"/>
              <w:left w:val="nil"/>
              <w:bottom w:val="single" w:sz="4" w:space="0" w:color="auto"/>
              <w:right w:val="single" w:sz="4" w:space="0" w:color="auto"/>
            </w:tcBorders>
            <w:shd w:val="clear" w:color="auto" w:fill="auto"/>
            <w:noWrap/>
            <w:vAlign w:val="center"/>
            <w:hideMark/>
          </w:tcPr>
          <w:p w14:paraId="1BF65507" w14:textId="77777777" w:rsidR="00223C1D" w:rsidRPr="00C11503" w:rsidRDefault="00223C1D" w:rsidP="00F75EFB">
            <w:pPr>
              <w:jc w:val="right"/>
              <w:rPr>
                <w:sz w:val="18"/>
                <w:szCs w:val="18"/>
              </w:rPr>
            </w:pPr>
            <w:r>
              <w:rPr>
                <w:sz w:val="18"/>
                <w:szCs w:val="18"/>
              </w:rPr>
              <w:t>94,90</w:t>
            </w:r>
          </w:p>
        </w:tc>
      </w:tr>
      <w:tr w:rsidR="00223C1D" w:rsidRPr="00C11503" w14:paraId="63F0FB20"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B86BD4" w14:textId="77777777" w:rsidR="00223C1D" w:rsidRPr="00C11503" w:rsidRDefault="00223C1D" w:rsidP="00F75EFB">
            <w:pPr>
              <w:rPr>
                <w:sz w:val="18"/>
                <w:szCs w:val="18"/>
              </w:rPr>
            </w:pPr>
            <w:r w:rsidRPr="00C11503">
              <w:rPr>
                <w:sz w:val="18"/>
                <w:szCs w:val="18"/>
              </w:rPr>
              <w:t>23</w:t>
            </w:r>
          </w:p>
        </w:tc>
        <w:tc>
          <w:tcPr>
            <w:tcW w:w="4257" w:type="dxa"/>
            <w:tcBorders>
              <w:top w:val="nil"/>
              <w:left w:val="nil"/>
              <w:bottom w:val="single" w:sz="4" w:space="0" w:color="auto"/>
              <w:right w:val="single" w:sz="4" w:space="0" w:color="auto"/>
            </w:tcBorders>
            <w:shd w:val="clear" w:color="auto" w:fill="auto"/>
            <w:vAlign w:val="center"/>
            <w:hideMark/>
          </w:tcPr>
          <w:p w14:paraId="160D8580" w14:textId="77777777" w:rsidR="00223C1D" w:rsidRPr="00C11503" w:rsidRDefault="00223C1D" w:rsidP="00F75EFB">
            <w:pPr>
              <w:rPr>
                <w:sz w:val="18"/>
                <w:szCs w:val="18"/>
              </w:rPr>
            </w:pPr>
            <w:r w:rsidRPr="00C11503">
              <w:rPr>
                <w:sz w:val="18"/>
                <w:szCs w:val="18"/>
              </w:rPr>
              <w:t xml:space="preserve">Obveze za rashode poslovanja </w:t>
            </w:r>
          </w:p>
        </w:tc>
        <w:tc>
          <w:tcPr>
            <w:tcW w:w="1567" w:type="dxa"/>
            <w:tcBorders>
              <w:top w:val="nil"/>
              <w:left w:val="nil"/>
              <w:bottom w:val="single" w:sz="4" w:space="0" w:color="auto"/>
              <w:right w:val="single" w:sz="4" w:space="0" w:color="auto"/>
            </w:tcBorders>
            <w:shd w:val="clear" w:color="auto" w:fill="auto"/>
            <w:noWrap/>
            <w:vAlign w:val="center"/>
            <w:hideMark/>
          </w:tcPr>
          <w:p w14:paraId="1FC73F0B" w14:textId="77777777" w:rsidR="00223C1D" w:rsidRPr="00C11503" w:rsidRDefault="00223C1D" w:rsidP="00F75EFB">
            <w:pPr>
              <w:jc w:val="right"/>
              <w:rPr>
                <w:bCs/>
                <w:sz w:val="18"/>
                <w:szCs w:val="18"/>
              </w:rPr>
            </w:pPr>
            <w:r>
              <w:rPr>
                <w:bCs/>
                <w:sz w:val="18"/>
                <w:szCs w:val="18"/>
              </w:rPr>
              <w:t>255.320,44</w:t>
            </w:r>
          </w:p>
        </w:tc>
        <w:tc>
          <w:tcPr>
            <w:tcW w:w="1560" w:type="dxa"/>
            <w:tcBorders>
              <w:top w:val="nil"/>
              <w:left w:val="nil"/>
              <w:bottom w:val="single" w:sz="4" w:space="0" w:color="auto"/>
              <w:right w:val="single" w:sz="4" w:space="0" w:color="auto"/>
            </w:tcBorders>
            <w:shd w:val="clear" w:color="auto" w:fill="auto"/>
            <w:noWrap/>
            <w:vAlign w:val="center"/>
            <w:hideMark/>
          </w:tcPr>
          <w:p w14:paraId="39CA3DAC" w14:textId="77777777" w:rsidR="00223C1D" w:rsidRPr="00C11503" w:rsidRDefault="00223C1D" w:rsidP="00F75EFB">
            <w:pPr>
              <w:jc w:val="right"/>
              <w:rPr>
                <w:bCs/>
                <w:sz w:val="18"/>
                <w:szCs w:val="18"/>
              </w:rPr>
            </w:pPr>
            <w:r>
              <w:rPr>
                <w:bCs/>
                <w:sz w:val="18"/>
                <w:szCs w:val="18"/>
              </w:rPr>
              <w:t>415.206,58</w:t>
            </w:r>
          </w:p>
        </w:tc>
        <w:tc>
          <w:tcPr>
            <w:tcW w:w="837" w:type="dxa"/>
            <w:tcBorders>
              <w:top w:val="nil"/>
              <w:left w:val="nil"/>
              <w:bottom w:val="single" w:sz="4" w:space="0" w:color="auto"/>
              <w:right w:val="single" w:sz="4" w:space="0" w:color="auto"/>
            </w:tcBorders>
            <w:shd w:val="clear" w:color="auto" w:fill="auto"/>
            <w:noWrap/>
            <w:vAlign w:val="center"/>
            <w:hideMark/>
          </w:tcPr>
          <w:p w14:paraId="1EACBD90" w14:textId="77777777" w:rsidR="00223C1D" w:rsidRPr="00C11503" w:rsidRDefault="00223C1D" w:rsidP="00F75EFB">
            <w:pPr>
              <w:jc w:val="right"/>
              <w:rPr>
                <w:sz w:val="18"/>
                <w:szCs w:val="18"/>
              </w:rPr>
            </w:pPr>
            <w:r>
              <w:rPr>
                <w:sz w:val="18"/>
                <w:szCs w:val="18"/>
              </w:rPr>
              <w:t>162,60</w:t>
            </w:r>
          </w:p>
        </w:tc>
      </w:tr>
      <w:tr w:rsidR="00223C1D" w:rsidRPr="00C11503" w14:paraId="1C20414A"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DEF536" w14:textId="77777777" w:rsidR="00223C1D" w:rsidRPr="00C11503" w:rsidRDefault="00223C1D" w:rsidP="00F75EFB">
            <w:pPr>
              <w:rPr>
                <w:sz w:val="18"/>
                <w:szCs w:val="18"/>
              </w:rPr>
            </w:pPr>
            <w:r w:rsidRPr="00C11503">
              <w:rPr>
                <w:sz w:val="18"/>
                <w:szCs w:val="18"/>
              </w:rPr>
              <w:t>24</w:t>
            </w:r>
          </w:p>
        </w:tc>
        <w:tc>
          <w:tcPr>
            <w:tcW w:w="4257" w:type="dxa"/>
            <w:tcBorders>
              <w:top w:val="nil"/>
              <w:left w:val="nil"/>
              <w:bottom w:val="single" w:sz="4" w:space="0" w:color="auto"/>
              <w:right w:val="single" w:sz="4" w:space="0" w:color="auto"/>
            </w:tcBorders>
            <w:shd w:val="clear" w:color="auto" w:fill="auto"/>
            <w:vAlign w:val="center"/>
            <w:hideMark/>
          </w:tcPr>
          <w:p w14:paraId="3A71D263" w14:textId="77777777" w:rsidR="00223C1D" w:rsidRPr="00C11503" w:rsidRDefault="00223C1D" w:rsidP="00F75EFB">
            <w:pPr>
              <w:rPr>
                <w:sz w:val="18"/>
                <w:szCs w:val="18"/>
              </w:rPr>
            </w:pPr>
            <w:r w:rsidRPr="00C11503">
              <w:rPr>
                <w:sz w:val="18"/>
                <w:szCs w:val="18"/>
              </w:rPr>
              <w:t>Obveze za nabavu nefinancijske imovine</w:t>
            </w:r>
          </w:p>
        </w:tc>
        <w:tc>
          <w:tcPr>
            <w:tcW w:w="1567" w:type="dxa"/>
            <w:tcBorders>
              <w:top w:val="nil"/>
              <w:left w:val="nil"/>
              <w:bottom w:val="single" w:sz="4" w:space="0" w:color="auto"/>
              <w:right w:val="single" w:sz="4" w:space="0" w:color="auto"/>
            </w:tcBorders>
            <w:shd w:val="clear" w:color="auto" w:fill="auto"/>
            <w:noWrap/>
            <w:vAlign w:val="center"/>
            <w:hideMark/>
          </w:tcPr>
          <w:p w14:paraId="3BA0FB87" w14:textId="77777777" w:rsidR="00223C1D" w:rsidRPr="00C11503" w:rsidRDefault="00223C1D" w:rsidP="00F75EFB">
            <w:pPr>
              <w:jc w:val="right"/>
              <w:rPr>
                <w:sz w:val="18"/>
                <w:szCs w:val="18"/>
              </w:rPr>
            </w:pPr>
            <w:r>
              <w:rPr>
                <w:sz w:val="18"/>
                <w:szCs w:val="18"/>
              </w:rPr>
              <w:t>206.739,66</w:t>
            </w:r>
          </w:p>
        </w:tc>
        <w:tc>
          <w:tcPr>
            <w:tcW w:w="1560" w:type="dxa"/>
            <w:tcBorders>
              <w:top w:val="nil"/>
              <w:left w:val="nil"/>
              <w:bottom w:val="single" w:sz="4" w:space="0" w:color="auto"/>
              <w:right w:val="single" w:sz="4" w:space="0" w:color="auto"/>
            </w:tcBorders>
            <w:shd w:val="clear" w:color="auto" w:fill="auto"/>
            <w:noWrap/>
            <w:vAlign w:val="center"/>
            <w:hideMark/>
          </w:tcPr>
          <w:p w14:paraId="29DE4289" w14:textId="77777777" w:rsidR="00223C1D" w:rsidRPr="00C11503" w:rsidRDefault="00223C1D" w:rsidP="00F75EFB">
            <w:pPr>
              <w:jc w:val="right"/>
              <w:rPr>
                <w:sz w:val="18"/>
                <w:szCs w:val="18"/>
              </w:rPr>
            </w:pPr>
            <w:r>
              <w:rPr>
                <w:sz w:val="18"/>
                <w:szCs w:val="18"/>
              </w:rPr>
              <w:t>290.737,55</w:t>
            </w:r>
          </w:p>
        </w:tc>
        <w:tc>
          <w:tcPr>
            <w:tcW w:w="837" w:type="dxa"/>
            <w:tcBorders>
              <w:top w:val="nil"/>
              <w:left w:val="nil"/>
              <w:bottom w:val="single" w:sz="4" w:space="0" w:color="auto"/>
              <w:right w:val="single" w:sz="4" w:space="0" w:color="auto"/>
            </w:tcBorders>
            <w:shd w:val="clear" w:color="auto" w:fill="auto"/>
            <w:noWrap/>
            <w:vAlign w:val="center"/>
            <w:hideMark/>
          </w:tcPr>
          <w:p w14:paraId="4EAB491A" w14:textId="77777777" w:rsidR="00223C1D" w:rsidRPr="00C11503" w:rsidRDefault="00223C1D" w:rsidP="00F75EFB">
            <w:pPr>
              <w:jc w:val="right"/>
              <w:rPr>
                <w:sz w:val="18"/>
                <w:szCs w:val="18"/>
              </w:rPr>
            </w:pPr>
            <w:r>
              <w:rPr>
                <w:sz w:val="18"/>
                <w:szCs w:val="18"/>
              </w:rPr>
              <w:t>140,60</w:t>
            </w:r>
          </w:p>
        </w:tc>
      </w:tr>
      <w:tr w:rsidR="00223C1D" w:rsidRPr="00C11503" w14:paraId="0D23FD33"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757B5E" w14:textId="77777777" w:rsidR="00223C1D" w:rsidRPr="00C11503" w:rsidRDefault="00223C1D" w:rsidP="00F75EFB">
            <w:pPr>
              <w:rPr>
                <w:sz w:val="18"/>
                <w:szCs w:val="18"/>
              </w:rPr>
            </w:pPr>
            <w:r w:rsidRPr="00C11503">
              <w:rPr>
                <w:sz w:val="18"/>
                <w:szCs w:val="18"/>
              </w:rPr>
              <w:t>26</w:t>
            </w:r>
          </w:p>
        </w:tc>
        <w:tc>
          <w:tcPr>
            <w:tcW w:w="4257" w:type="dxa"/>
            <w:tcBorders>
              <w:top w:val="nil"/>
              <w:left w:val="nil"/>
              <w:bottom w:val="single" w:sz="4" w:space="0" w:color="auto"/>
              <w:right w:val="single" w:sz="4" w:space="0" w:color="auto"/>
            </w:tcBorders>
            <w:shd w:val="clear" w:color="auto" w:fill="auto"/>
            <w:vAlign w:val="center"/>
            <w:hideMark/>
          </w:tcPr>
          <w:p w14:paraId="620A8390" w14:textId="77777777" w:rsidR="00223C1D" w:rsidRPr="00C11503" w:rsidRDefault="00223C1D" w:rsidP="00F75EFB">
            <w:pPr>
              <w:rPr>
                <w:sz w:val="18"/>
                <w:szCs w:val="18"/>
              </w:rPr>
            </w:pPr>
            <w:r w:rsidRPr="00C11503">
              <w:rPr>
                <w:sz w:val="18"/>
                <w:szCs w:val="18"/>
              </w:rPr>
              <w:t>Obveze za kredite i zajmove</w:t>
            </w:r>
          </w:p>
        </w:tc>
        <w:tc>
          <w:tcPr>
            <w:tcW w:w="1567" w:type="dxa"/>
            <w:tcBorders>
              <w:top w:val="nil"/>
              <w:left w:val="nil"/>
              <w:bottom w:val="single" w:sz="4" w:space="0" w:color="auto"/>
              <w:right w:val="single" w:sz="4" w:space="0" w:color="auto"/>
            </w:tcBorders>
            <w:shd w:val="clear" w:color="auto" w:fill="auto"/>
            <w:noWrap/>
            <w:vAlign w:val="center"/>
            <w:hideMark/>
          </w:tcPr>
          <w:p w14:paraId="486610EA" w14:textId="77777777" w:rsidR="00223C1D" w:rsidRPr="00C11503" w:rsidRDefault="00223C1D" w:rsidP="00F75EFB">
            <w:pPr>
              <w:jc w:val="right"/>
              <w:rPr>
                <w:bCs/>
                <w:sz w:val="18"/>
                <w:szCs w:val="18"/>
              </w:rPr>
            </w:pPr>
            <w:r>
              <w:rPr>
                <w:bCs/>
                <w:sz w:val="18"/>
                <w:szCs w:val="18"/>
              </w:rPr>
              <w:t>1.008.693,34</w:t>
            </w:r>
          </w:p>
        </w:tc>
        <w:tc>
          <w:tcPr>
            <w:tcW w:w="1560" w:type="dxa"/>
            <w:tcBorders>
              <w:top w:val="nil"/>
              <w:left w:val="nil"/>
              <w:bottom w:val="single" w:sz="4" w:space="0" w:color="auto"/>
              <w:right w:val="single" w:sz="4" w:space="0" w:color="auto"/>
            </w:tcBorders>
            <w:shd w:val="clear" w:color="auto" w:fill="auto"/>
            <w:noWrap/>
            <w:vAlign w:val="center"/>
            <w:hideMark/>
          </w:tcPr>
          <w:p w14:paraId="0EA3C68A" w14:textId="77777777" w:rsidR="00223C1D" w:rsidRPr="00C11503" w:rsidRDefault="00223C1D" w:rsidP="00F75EFB">
            <w:pPr>
              <w:jc w:val="right"/>
              <w:rPr>
                <w:bCs/>
                <w:sz w:val="18"/>
                <w:szCs w:val="18"/>
              </w:rPr>
            </w:pPr>
            <w:r>
              <w:rPr>
                <w:bCs/>
                <w:sz w:val="18"/>
                <w:szCs w:val="18"/>
              </w:rPr>
              <w:t>690.158,66</w:t>
            </w:r>
          </w:p>
        </w:tc>
        <w:tc>
          <w:tcPr>
            <w:tcW w:w="837" w:type="dxa"/>
            <w:tcBorders>
              <w:top w:val="nil"/>
              <w:left w:val="nil"/>
              <w:bottom w:val="single" w:sz="4" w:space="0" w:color="auto"/>
              <w:right w:val="single" w:sz="4" w:space="0" w:color="auto"/>
            </w:tcBorders>
            <w:shd w:val="clear" w:color="auto" w:fill="auto"/>
            <w:noWrap/>
            <w:vAlign w:val="center"/>
            <w:hideMark/>
          </w:tcPr>
          <w:p w14:paraId="3C045454" w14:textId="77777777" w:rsidR="00223C1D" w:rsidRPr="00C11503" w:rsidRDefault="00223C1D" w:rsidP="00F75EFB">
            <w:pPr>
              <w:jc w:val="right"/>
              <w:rPr>
                <w:sz w:val="18"/>
                <w:szCs w:val="18"/>
              </w:rPr>
            </w:pPr>
            <w:r>
              <w:rPr>
                <w:sz w:val="18"/>
                <w:szCs w:val="18"/>
              </w:rPr>
              <w:t>68,4</w:t>
            </w:r>
          </w:p>
        </w:tc>
      </w:tr>
      <w:tr w:rsidR="00223C1D" w:rsidRPr="00C11503" w14:paraId="5DB7675B"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B54979" w14:textId="77777777" w:rsidR="00223C1D" w:rsidRPr="00C11503" w:rsidRDefault="00223C1D" w:rsidP="00F75EFB">
            <w:pPr>
              <w:rPr>
                <w:sz w:val="18"/>
                <w:szCs w:val="18"/>
              </w:rPr>
            </w:pPr>
            <w:r w:rsidRPr="00C11503">
              <w:rPr>
                <w:sz w:val="18"/>
                <w:szCs w:val="18"/>
              </w:rPr>
              <w:t>9</w:t>
            </w:r>
          </w:p>
        </w:tc>
        <w:tc>
          <w:tcPr>
            <w:tcW w:w="4257" w:type="dxa"/>
            <w:tcBorders>
              <w:top w:val="nil"/>
              <w:left w:val="nil"/>
              <w:bottom w:val="single" w:sz="4" w:space="0" w:color="auto"/>
              <w:right w:val="single" w:sz="4" w:space="0" w:color="auto"/>
            </w:tcBorders>
            <w:shd w:val="clear" w:color="auto" w:fill="auto"/>
            <w:vAlign w:val="center"/>
            <w:hideMark/>
          </w:tcPr>
          <w:p w14:paraId="1DD0666C" w14:textId="77777777" w:rsidR="00223C1D" w:rsidRPr="00C11503" w:rsidRDefault="00223C1D" w:rsidP="00F75EFB">
            <w:pPr>
              <w:rPr>
                <w:sz w:val="18"/>
                <w:szCs w:val="18"/>
              </w:rPr>
            </w:pPr>
            <w:r w:rsidRPr="00C11503">
              <w:rPr>
                <w:sz w:val="18"/>
                <w:szCs w:val="18"/>
              </w:rPr>
              <w:t>Vlastiti izvori</w:t>
            </w:r>
          </w:p>
        </w:tc>
        <w:tc>
          <w:tcPr>
            <w:tcW w:w="1567" w:type="dxa"/>
            <w:tcBorders>
              <w:top w:val="nil"/>
              <w:left w:val="nil"/>
              <w:bottom w:val="single" w:sz="4" w:space="0" w:color="auto"/>
              <w:right w:val="single" w:sz="4" w:space="0" w:color="auto"/>
            </w:tcBorders>
            <w:shd w:val="clear" w:color="auto" w:fill="auto"/>
            <w:noWrap/>
            <w:vAlign w:val="center"/>
            <w:hideMark/>
          </w:tcPr>
          <w:p w14:paraId="5EF6114D" w14:textId="77777777" w:rsidR="00223C1D" w:rsidRPr="00C11503" w:rsidRDefault="00223C1D" w:rsidP="00F75EFB">
            <w:pPr>
              <w:jc w:val="right"/>
              <w:rPr>
                <w:bCs/>
                <w:sz w:val="18"/>
                <w:szCs w:val="18"/>
              </w:rPr>
            </w:pPr>
            <w:r>
              <w:rPr>
                <w:bCs/>
                <w:sz w:val="18"/>
                <w:szCs w:val="18"/>
              </w:rPr>
              <w:t>136.019.060,09</w:t>
            </w:r>
          </w:p>
        </w:tc>
        <w:tc>
          <w:tcPr>
            <w:tcW w:w="1560" w:type="dxa"/>
            <w:tcBorders>
              <w:top w:val="nil"/>
              <w:left w:val="nil"/>
              <w:bottom w:val="single" w:sz="4" w:space="0" w:color="auto"/>
              <w:right w:val="single" w:sz="4" w:space="0" w:color="auto"/>
            </w:tcBorders>
            <w:shd w:val="clear" w:color="auto" w:fill="auto"/>
            <w:noWrap/>
            <w:vAlign w:val="center"/>
            <w:hideMark/>
          </w:tcPr>
          <w:p w14:paraId="2102AF89" w14:textId="77777777" w:rsidR="00223C1D" w:rsidRPr="00C11503" w:rsidRDefault="00223C1D" w:rsidP="00F75EFB">
            <w:pPr>
              <w:jc w:val="right"/>
              <w:rPr>
                <w:bCs/>
                <w:sz w:val="18"/>
                <w:szCs w:val="18"/>
              </w:rPr>
            </w:pPr>
            <w:r>
              <w:rPr>
                <w:bCs/>
                <w:sz w:val="18"/>
                <w:szCs w:val="18"/>
              </w:rPr>
              <w:t>136.503.161,60</w:t>
            </w:r>
          </w:p>
        </w:tc>
        <w:tc>
          <w:tcPr>
            <w:tcW w:w="837" w:type="dxa"/>
            <w:tcBorders>
              <w:top w:val="nil"/>
              <w:left w:val="nil"/>
              <w:bottom w:val="single" w:sz="4" w:space="0" w:color="auto"/>
              <w:right w:val="single" w:sz="4" w:space="0" w:color="auto"/>
            </w:tcBorders>
            <w:shd w:val="clear" w:color="auto" w:fill="auto"/>
            <w:noWrap/>
            <w:vAlign w:val="center"/>
            <w:hideMark/>
          </w:tcPr>
          <w:p w14:paraId="7F14D835" w14:textId="77777777" w:rsidR="00223C1D" w:rsidRPr="00C11503" w:rsidRDefault="00223C1D" w:rsidP="00F75EFB">
            <w:pPr>
              <w:jc w:val="right"/>
              <w:rPr>
                <w:sz w:val="18"/>
                <w:szCs w:val="18"/>
              </w:rPr>
            </w:pPr>
            <w:r>
              <w:rPr>
                <w:sz w:val="18"/>
                <w:szCs w:val="18"/>
              </w:rPr>
              <w:t>100,40</w:t>
            </w:r>
          </w:p>
        </w:tc>
      </w:tr>
      <w:tr w:rsidR="00223C1D" w:rsidRPr="00C11503" w14:paraId="3055A341"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0502DF" w14:textId="77777777" w:rsidR="00223C1D" w:rsidRPr="00C11503" w:rsidRDefault="00223C1D" w:rsidP="00F75EFB">
            <w:pPr>
              <w:rPr>
                <w:sz w:val="18"/>
                <w:szCs w:val="18"/>
              </w:rPr>
            </w:pPr>
            <w:r w:rsidRPr="00C11503">
              <w:rPr>
                <w:sz w:val="18"/>
                <w:szCs w:val="18"/>
              </w:rPr>
              <w:t>91</w:t>
            </w:r>
          </w:p>
        </w:tc>
        <w:tc>
          <w:tcPr>
            <w:tcW w:w="4257" w:type="dxa"/>
            <w:tcBorders>
              <w:top w:val="nil"/>
              <w:left w:val="nil"/>
              <w:bottom w:val="single" w:sz="4" w:space="0" w:color="auto"/>
              <w:right w:val="single" w:sz="4" w:space="0" w:color="auto"/>
            </w:tcBorders>
            <w:shd w:val="clear" w:color="auto" w:fill="auto"/>
            <w:vAlign w:val="center"/>
            <w:hideMark/>
          </w:tcPr>
          <w:p w14:paraId="3B4C05AB" w14:textId="77777777" w:rsidR="00223C1D" w:rsidRPr="00C11503" w:rsidRDefault="00223C1D" w:rsidP="00F75EFB">
            <w:pPr>
              <w:rPr>
                <w:sz w:val="18"/>
                <w:szCs w:val="18"/>
              </w:rPr>
            </w:pPr>
            <w:r w:rsidRPr="00C11503">
              <w:rPr>
                <w:sz w:val="18"/>
                <w:szCs w:val="18"/>
              </w:rPr>
              <w:t xml:space="preserve">Vlastiti izvori i ispravak vlastitih izvora </w:t>
            </w:r>
          </w:p>
        </w:tc>
        <w:tc>
          <w:tcPr>
            <w:tcW w:w="1567" w:type="dxa"/>
            <w:tcBorders>
              <w:top w:val="nil"/>
              <w:left w:val="nil"/>
              <w:bottom w:val="single" w:sz="4" w:space="0" w:color="auto"/>
              <w:right w:val="single" w:sz="4" w:space="0" w:color="auto"/>
            </w:tcBorders>
            <w:shd w:val="clear" w:color="auto" w:fill="auto"/>
            <w:noWrap/>
            <w:vAlign w:val="center"/>
            <w:hideMark/>
          </w:tcPr>
          <w:p w14:paraId="6E825719" w14:textId="77777777" w:rsidR="00223C1D" w:rsidRPr="00C11503" w:rsidRDefault="00223C1D" w:rsidP="00F75EFB">
            <w:pPr>
              <w:jc w:val="right"/>
              <w:rPr>
                <w:bCs/>
                <w:sz w:val="18"/>
                <w:szCs w:val="18"/>
              </w:rPr>
            </w:pPr>
            <w:r>
              <w:rPr>
                <w:bCs/>
                <w:sz w:val="18"/>
                <w:szCs w:val="18"/>
              </w:rPr>
              <w:t>135.713.088,87</w:t>
            </w:r>
          </w:p>
        </w:tc>
        <w:tc>
          <w:tcPr>
            <w:tcW w:w="1560" w:type="dxa"/>
            <w:tcBorders>
              <w:top w:val="nil"/>
              <w:left w:val="nil"/>
              <w:bottom w:val="single" w:sz="4" w:space="0" w:color="auto"/>
              <w:right w:val="single" w:sz="4" w:space="0" w:color="auto"/>
            </w:tcBorders>
            <w:shd w:val="clear" w:color="auto" w:fill="auto"/>
            <w:noWrap/>
            <w:vAlign w:val="center"/>
            <w:hideMark/>
          </w:tcPr>
          <w:p w14:paraId="19543C17" w14:textId="77777777" w:rsidR="00223C1D" w:rsidRPr="00C11503" w:rsidRDefault="00223C1D" w:rsidP="00F75EFB">
            <w:pPr>
              <w:jc w:val="right"/>
              <w:rPr>
                <w:bCs/>
                <w:sz w:val="18"/>
                <w:szCs w:val="18"/>
              </w:rPr>
            </w:pPr>
            <w:r>
              <w:rPr>
                <w:bCs/>
                <w:sz w:val="18"/>
                <w:szCs w:val="18"/>
              </w:rPr>
              <w:t>136.682.858,29</w:t>
            </w:r>
          </w:p>
        </w:tc>
        <w:tc>
          <w:tcPr>
            <w:tcW w:w="837" w:type="dxa"/>
            <w:tcBorders>
              <w:top w:val="nil"/>
              <w:left w:val="nil"/>
              <w:bottom w:val="single" w:sz="4" w:space="0" w:color="auto"/>
              <w:right w:val="single" w:sz="4" w:space="0" w:color="auto"/>
            </w:tcBorders>
            <w:shd w:val="clear" w:color="auto" w:fill="auto"/>
            <w:noWrap/>
            <w:vAlign w:val="center"/>
            <w:hideMark/>
          </w:tcPr>
          <w:p w14:paraId="4F92084F" w14:textId="77777777" w:rsidR="00223C1D" w:rsidRPr="00C11503" w:rsidRDefault="00223C1D" w:rsidP="00F75EFB">
            <w:pPr>
              <w:jc w:val="right"/>
              <w:rPr>
                <w:sz w:val="18"/>
                <w:szCs w:val="18"/>
              </w:rPr>
            </w:pPr>
            <w:r>
              <w:rPr>
                <w:sz w:val="18"/>
                <w:szCs w:val="18"/>
              </w:rPr>
              <w:t>100,70</w:t>
            </w:r>
          </w:p>
        </w:tc>
      </w:tr>
      <w:tr w:rsidR="00223C1D" w:rsidRPr="00C11503" w14:paraId="686863CF"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64C54F" w14:textId="77777777" w:rsidR="00223C1D" w:rsidRPr="00C11503" w:rsidRDefault="00223C1D" w:rsidP="00F75EFB">
            <w:pPr>
              <w:rPr>
                <w:sz w:val="18"/>
                <w:szCs w:val="18"/>
              </w:rPr>
            </w:pPr>
            <w:r w:rsidRPr="00C11503">
              <w:rPr>
                <w:sz w:val="18"/>
                <w:szCs w:val="18"/>
              </w:rPr>
              <w:t>911</w:t>
            </w:r>
          </w:p>
        </w:tc>
        <w:tc>
          <w:tcPr>
            <w:tcW w:w="4257" w:type="dxa"/>
            <w:tcBorders>
              <w:top w:val="nil"/>
              <w:left w:val="nil"/>
              <w:bottom w:val="single" w:sz="4" w:space="0" w:color="auto"/>
              <w:right w:val="single" w:sz="4" w:space="0" w:color="auto"/>
            </w:tcBorders>
            <w:shd w:val="clear" w:color="auto" w:fill="auto"/>
            <w:vAlign w:val="center"/>
            <w:hideMark/>
          </w:tcPr>
          <w:p w14:paraId="14F25998" w14:textId="77777777" w:rsidR="00223C1D" w:rsidRPr="00C11503" w:rsidRDefault="00223C1D" w:rsidP="00F75EFB">
            <w:pPr>
              <w:rPr>
                <w:sz w:val="18"/>
                <w:szCs w:val="18"/>
              </w:rPr>
            </w:pPr>
            <w:r w:rsidRPr="00C11503">
              <w:rPr>
                <w:sz w:val="18"/>
                <w:szCs w:val="18"/>
              </w:rPr>
              <w:t xml:space="preserve">Vlastiti izvori </w:t>
            </w:r>
          </w:p>
        </w:tc>
        <w:tc>
          <w:tcPr>
            <w:tcW w:w="1567" w:type="dxa"/>
            <w:tcBorders>
              <w:top w:val="nil"/>
              <w:left w:val="nil"/>
              <w:bottom w:val="single" w:sz="4" w:space="0" w:color="auto"/>
              <w:right w:val="single" w:sz="4" w:space="0" w:color="auto"/>
            </w:tcBorders>
            <w:shd w:val="clear" w:color="auto" w:fill="auto"/>
            <w:noWrap/>
            <w:vAlign w:val="center"/>
            <w:hideMark/>
          </w:tcPr>
          <w:p w14:paraId="3063D34B" w14:textId="77777777" w:rsidR="00223C1D" w:rsidRPr="00C11503" w:rsidRDefault="00223C1D" w:rsidP="00F75EFB">
            <w:pPr>
              <w:jc w:val="right"/>
              <w:rPr>
                <w:bCs/>
                <w:sz w:val="18"/>
                <w:szCs w:val="18"/>
              </w:rPr>
            </w:pPr>
            <w:r>
              <w:rPr>
                <w:bCs/>
                <w:sz w:val="18"/>
                <w:szCs w:val="18"/>
              </w:rPr>
              <w:t>136.844.882,41</w:t>
            </w:r>
          </w:p>
        </w:tc>
        <w:tc>
          <w:tcPr>
            <w:tcW w:w="1560" w:type="dxa"/>
            <w:tcBorders>
              <w:top w:val="nil"/>
              <w:left w:val="nil"/>
              <w:bottom w:val="single" w:sz="4" w:space="0" w:color="auto"/>
              <w:right w:val="single" w:sz="4" w:space="0" w:color="auto"/>
            </w:tcBorders>
            <w:shd w:val="clear" w:color="auto" w:fill="auto"/>
            <w:noWrap/>
            <w:vAlign w:val="center"/>
            <w:hideMark/>
          </w:tcPr>
          <w:p w14:paraId="00ADAB22" w14:textId="77777777" w:rsidR="00223C1D" w:rsidRPr="00C11503" w:rsidRDefault="00223C1D" w:rsidP="00F75EFB">
            <w:pPr>
              <w:jc w:val="right"/>
              <w:rPr>
                <w:bCs/>
                <w:sz w:val="18"/>
                <w:szCs w:val="18"/>
              </w:rPr>
            </w:pPr>
            <w:r>
              <w:rPr>
                <w:bCs/>
                <w:sz w:val="18"/>
                <w:szCs w:val="18"/>
              </w:rPr>
              <w:t>137.496.117,15</w:t>
            </w:r>
          </w:p>
        </w:tc>
        <w:tc>
          <w:tcPr>
            <w:tcW w:w="837" w:type="dxa"/>
            <w:tcBorders>
              <w:top w:val="nil"/>
              <w:left w:val="nil"/>
              <w:bottom w:val="single" w:sz="4" w:space="0" w:color="auto"/>
              <w:right w:val="single" w:sz="4" w:space="0" w:color="auto"/>
            </w:tcBorders>
            <w:shd w:val="clear" w:color="auto" w:fill="auto"/>
            <w:noWrap/>
            <w:vAlign w:val="center"/>
            <w:hideMark/>
          </w:tcPr>
          <w:p w14:paraId="218AE463" w14:textId="77777777" w:rsidR="00223C1D" w:rsidRPr="00C11503" w:rsidRDefault="00223C1D" w:rsidP="00F75EFB">
            <w:pPr>
              <w:jc w:val="right"/>
              <w:rPr>
                <w:sz w:val="18"/>
                <w:szCs w:val="18"/>
              </w:rPr>
            </w:pPr>
            <w:r>
              <w:rPr>
                <w:sz w:val="18"/>
                <w:szCs w:val="18"/>
              </w:rPr>
              <w:t>100,50</w:t>
            </w:r>
          </w:p>
        </w:tc>
      </w:tr>
      <w:tr w:rsidR="00223C1D" w:rsidRPr="00C11503" w14:paraId="0C2A4F50"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C9EA3C" w14:textId="77777777" w:rsidR="00223C1D" w:rsidRPr="00C11503" w:rsidRDefault="00223C1D" w:rsidP="00F75EFB">
            <w:pPr>
              <w:rPr>
                <w:sz w:val="18"/>
                <w:szCs w:val="18"/>
              </w:rPr>
            </w:pPr>
            <w:r w:rsidRPr="00C11503">
              <w:rPr>
                <w:sz w:val="18"/>
                <w:szCs w:val="18"/>
              </w:rPr>
              <w:t>912</w:t>
            </w:r>
          </w:p>
        </w:tc>
        <w:tc>
          <w:tcPr>
            <w:tcW w:w="4257" w:type="dxa"/>
            <w:tcBorders>
              <w:top w:val="nil"/>
              <w:left w:val="nil"/>
              <w:bottom w:val="single" w:sz="4" w:space="0" w:color="auto"/>
              <w:right w:val="single" w:sz="4" w:space="0" w:color="auto"/>
            </w:tcBorders>
            <w:shd w:val="clear" w:color="auto" w:fill="auto"/>
            <w:vAlign w:val="center"/>
            <w:hideMark/>
          </w:tcPr>
          <w:p w14:paraId="682BBC7D" w14:textId="77777777" w:rsidR="00223C1D" w:rsidRPr="00C11503" w:rsidRDefault="00223C1D" w:rsidP="00F75EFB">
            <w:pPr>
              <w:rPr>
                <w:sz w:val="18"/>
                <w:szCs w:val="18"/>
              </w:rPr>
            </w:pPr>
            <w:r w:rsidRPr="00C11503">
              <w:rPr>
                <w:sz w:val="18"/>
                <w:szCs w:val="18"/>
              </w:rPr>
              <w:t xml:space="preserve">Ispravak vlastitih izvora za obveze </w:t>
            </w:r>
          </w:p>
        </w:tc>
        <w:tc>
          <w:tcPr>
            <w:tcW w:w="1567" w:type="dxa"/>
            <w:tcBorders>
              <w:top w:val="nil"/>
              <w:left w:val="nil"/>
              <w:bottom w:val="single" w:sz="4" w:space="0" w:color="auto"/>
              <w:right w:val="single" w:sz="4" w:space="0" w:color="auto"/>
            </w:tcBorders>
            <w:shd w:val="clear" w:color="auto" w:fill="auto"/>
            <w:noWrap/>
            <w:vAlign w:val="center"/>
            <w:hideMark/>
          </w:tcPr>
          <w:p w14:paraId="70EAE631" w14:textId="77777777" w:rsidR="00223C1D" w:rsidRPr="00C11503" w:rsidRDefault="00223C1D" w:rsidP="00F75EFB">
            <w:pPr>
              <w:jc w:val="right"/>
              <w:rPr>
                <w:bCs/>
                <w:sz w:val="18"/>
                <w:szCs w:val="18"/>
              </w:rPr>
            </w:pPr>
            <w:r>
              <w:rPr>
                <w:bCs/>
                <w:sz w:val="18"/>
                <w:szCs w:val="18"/>
              </w:rPr>
              <w:t>1.131.793,54</w:t>
            </w:r>
          </w:p>
        </w:tc>
        <w:tc>
          <w:tcPr>
            <w:tcW w:w="1560" w:type="dxa"/>
            <w:tcBorders>
              <w:top w:val="nil"/>
              <w:left w:val="nil"/>
              <w:bottom w:val="single" w:sz="4" w:space="0" w:color="auto"/>
              <w:right w:val="single" w:sz="4" w:space="0" w:color="auto"/>
            </w:tcBorders>
            <w:shd w:val="clear" w:color="auto" w:fill="auto"/>
            <w:noWrap/>
            <w:vAlign w:val="center"/>
            <w:hideMark/>
          </w:tcPr>
          <w:p w14:paraId="7E8DDD62" w14:textId="77777777" w:rsidR="00223C1D" w:rsidRPr="00C11503" w:rsidRDefault="00223C1D" w:rsidP="00F75EFB">
            <w:pPr>
              <w:jc w:val="right"/>
              <w:rPr>
                <w:bCs/>
                <w:sz w:val="18"/>
                <w:szCs w:val="18"/>
              </w:rPr>
            </w:pPr>
            <w:r>
              <w:rPr>
                <w:bCs/>
                <w:sz w:val="18"/>
                <w:szCs w:val="18"/>
              </w:rPr>
              <w:t>813.258,86</w:t>
            </w:r>
          </w:p>
        </w:tc>
        <w:tc>
          <w:tcPr>
            <w:tcW w:w="837" w:type="dxa"/>
            <w:tcBorders>
              <w:top w:val="nil"/>
              <w:left w:val="nil"/>
              <w:bottom w:val="single" w:sz="4" w:space="0" w:color="auto"/>
              <w:right w:val="single" w:sz="4" w:space="0" w:color="auto"/>
            </w:tcBorders>
            <w:shd w:val="clear" w:color="auto" w:fill="auto"/>
            <w:noWrap/>
            <w:vAlign w:val="center"/>
            <w:hideMark/>
          </w:tcPr>
          <w:p w14:paraId="2372F4E9" w14:textId="77777777" w:rsidR="00223C1D" w:rsidRPr="00C11503" w:rsidRDefault="00223C1D" w:rsidP="00F75EFB">
            <w:pPr>
              <w:jc w:val="right"/>
              <w:rPr>
                <w:sz w:val="18"/>
                <w:szCs w:val="18"/>
              </w:rPr>
            </w:pPr>
            <w:r>
              <w:rPr>
                <w:sz w:val="18"/>
                <w:szCs w:val="18"/>
              </w:rPr>
              <w:t>71,90</w:t>
            </w:r>
          </w:p>
        </w:tc>
      </w:tr>
      <w:tr w:rsidR="00223C1D" w:rsidRPr="00C11503" w14:paraId="5E0BC875"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315A2C" w14:textId="77777777" w:rsidR="00223C1D" w:rsidRPr="00C11503" w:rsidRDefault="00223C1D" w:rsidP="00F75EFB">
            <w:pPr>
              <w:rPr>
                <w:sz w:val="18"/>
                <w:szCs w:val="18"/>
              </w:rPr>
            </w:pPr>
            <w:r w:rsidRPr="00C11503">
              <w:rPr>
                <w:sz w:val="18"/>
                <w:szCs w:val="18"/>
              </w:rPr>
              <w:t>922</w:t>
            </w:r>
          </w:p>
        </w:tc>
        <w:tc>
          <w:tcPr>
            <w:tcW w:w="4257" w:type="dxa"/>
            <w:tcBorders>
              <w:top w:val="nil"/>
              <w:left w:val="nil"/>
              <w:bottom w:val="single" w:sz="4" w:space="0" w:color="auto"/>
              <w:right w:val="single" w:sz="4" w:space="0" w:color="auto"/>
            </w:tcBorders>
            <w:shd w:val="clear" w:color="auto" w:fill="auto"/>
            <w:vAlign w:val="center"/>
            <w:hideMark/>
          </w:tcPr>
          <w:p w14:paraId="565D26F8" w14:textId="77777777" w:rsidR="00223C1D" w:rsidRPr="00C11503" w:rsidRDefault="00223C1D" w:rsidP="00F75EFB">
            <w:pPr>
              <w:rPr>
                <w:sz w:val="18"/>
                <w:szCs w:val="18"/>
              </w:rPr>
            </w:pPr>
            <w:r w:rsidRPr="00C11503">
              <w:rPr>
                <w:sz w:val="18"/>
                <w:szCs w:val="18"/>
              </w:rPr>
              <w:t xml:space="preserve">Višak/manjak prihoda </w:t>
            </w:r>
          </w:p>
        </w:tc>
        <w:tc>
          <w:tcPr>
            <w:tcW w:w="1567" w:type="dxa"/>
            <w:tcBorders>
              <w:top w:val="nil"/>
              <w:left w:val="nil"/>
              <w:bottom w:val="single" w:sz="4" w:space="0" w:color="auto"/>
              <w:right w:val="single" w:sz="4" w:space="0" w:color="auto"/>
            </w:tcBorders>
            <w:shd w:val="clear" w:color="auto" w:fill="auto"/>
            <w:noWrap/>
            <w:vAlign w:val="center"/>
            <w:hideMark/>
          </w:tcPr>
          <w:p w14:paraId="4EACE1E4" w14:textId="77777777" w:rsidR="00223C1D" w:rsidRPr="00C11503" w:rsidRDefault="00223C1D" w:rsidP="00F75EFB">
            <w:pPr>
              <w:jc w:val="right"/>
              <w:rPr>
                <w:sz w:val="18"/>
                <w:szCs w:val="18"/>
              </w:rPr>
            </w:pPr>
            <w:r>
              <w:rPr>
                <w:sz w:val="18"/>
                <w:szCs w:val="18"/>
              </w:rPr>
              <w:t>42.708,68</w:t>
            </w:r>
          </w:p>
        </w:tc>
        <w:tc>
          <w:tcPr>
            <w:tcW w:w="1560" w:type="dxa"/>
            <w:tcBorders>
              <w:top w:val="nil"/>
              <w:left w:val="nil"/>
              <w:bottom w:val="single" w:sz="4" w:space="0" w:color="auto"/>
              <w:right w:val="single" w:sz="4" w:space="0" w:color="auto"/>
            </w:tcBorders>
            <w:shd w:val="clear" w:color="auto" w:fill="auto"/>
            <w:noWrap/>
            <w:vAlign w:val="center"/>
            <w:hideMark/>
          </w:tcPr>
          <w:p w14:paraId="5962D3F3" w14:textId="77777777" w:rsidR="00223C1D" w:rsidRPr="00C11503" w:rsidRDefault="00223C1D" w:rsidP="00F75EFB">
            <w:pPr>
              <w:jc w:val="right"/>
              <w:rPr>
                <w:sz w:val="18"/>
                <w:szCs w:val="18"/>
              </w:rPr>
            </w:pPr>
            <w:r>
              <w:rPr>
                <w:sz w:val="18"/>
                <w:szCs w:val="18"/>
              </w:rPr>
              <w:t>-390.018,69</w:t>
            </w:r>
          </w:p>
        </w:tc>
        <w:tc>
          <w:tcPr>
            <w:tcW w:w="837" w:type="dxa"/>
            <w:tcBorders>
              <w:top w:val="nil"/>
              <w:left w:val="nil"/>
              <w:bottom w:val="single" w:sz="4" w:space="0" w:color="auto"/>
              <w:right w:val="single" w:sz="4" w:space="0" w:color="auto"/>
            </w:tcBorders>
            <w:shd w:val="clear" w:color="auto" w:fill="auto"/>
            <w:noWrap/>
            <w:vAlign w:val="center"/>
            <w:hideMark/>
          </w:tcPr>
          <w:p w14:paraId="3F69EF3D" w14:textId="77777777" w:rsidR="00223C1D" w:rsidRPr="00C11503" w:rsidRDefault="00223C1D" w:rsidP="00F75EFB">
            <w:pPr>
              <w:jc w:val="right"/>
              <w:rPr>
                <w:sz w:val="18"/>
                <w:szCs w:val="18"/>
              </w:rPr>
            </w:pPr>
            <w:r>
              <w:rPr>
                <w:sz w:val="18"/>
                <w:szCs w:val="18"/>
              </w:rPr>
              <w:t>-913,20</w:t>
            </w:r>
          </w:p>
        </w:tc>
      </w:tr>
      <w:tr w:rsidR="00223C1D" w:rsidRPr="00C11503" w14:paraId="3A8CDFA3"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160D6B" w14:textId="77777777" w:rsidR="00223C1D" w:rsidRPr="00C11503" w:rsidRDefault="00223C1D" w:rsidP="00F75EFB">
            <w:pPr>
              <w:rPr>
                <w:sz w:val="18"/>
                <w:szCs w:val="18"/>
              </w:rPr>
            </w:pPr>
            <w:r w:rsidRPr="00C11503">
              <w:rPr>
                <w:sz w:val="18"/>
                <w:szCs w:val="18"/>
              </w:rPr>
              <w:t>96</w:t>
            </w:r>
          </w:p>
        </w:tc>
        <w:tc>
          <w:tcPr>
            <w:tcW w:w="4257" w:type="dxa"/>
            <w:tcBorders>
              <w:top w:val="nil"/>
              <w:left w:val="nil"/>
              <w:bottom w:val="single" w:sz="4" w:space="0" w:color="auto"/>
              <w:right w:val="single" w:sz="4" w:space="0" w:color="auto"/>
            </w:tcBorders>
            <w:shd w:val="clear" w:color="auto" w:fill="auto"/>
            <w:vAlign w:val="center"/>
            <w:hideMark/>
          </w:tcPr>
          <w:p w14:paraId="3A0D7E57" w14:textId="77777777" w:rsidR="00223C1D" w:rsidRPr="00C11503" w:rsidRDefault="00223C1D" w:rsidP="00F75EFB">
            <w:pPr>
              <w:rPr>
                <w:sz w:val="18"/>
                <w:szCs w:val="18"/>
              </w:rPr>
            </w:pPr>
            <w:r w:rsidRPr="00C11503">
              <w:rPr>
                <w:sz w:val="18"/>
                <w:szCs w:val="18"/>
              </w:rPr>
              <w:t>Obračunati prihodi poslovanja</w:t>
            </w:r>
          </w:p>
        </w:tc>
        <w:tc>
          <w:tcPr>
            <w:tcW w:w="1567" w:type="dxa"/>
            <w:tcBorders>
              <w:top w:val="nil"/>
              <w:left w:val="nil"/>
              <w:bottom w:val="single" w:sz="4" w:space="0" w:color="auto"/>
              <w:right w:val="single" w:sz="4" w:space="0" w:color="auto"/>
            </w:tcBorders>
            <w:shd w:val="clear" w:color="auto" w:fill="auto"/>
            <w:noWrap/>
            <w:vAlign w:val="center"/>
            <w:hideMark/>
          </w:tcPr>
          <w:p w14:paraId="32B4997C" w14:textId="77777777" w:rsidR="00223C1D" w:rsidRPr="00C11503" w:rsidRDefault="00223C1D" w:rsidP="00F75EFB">
            <w:pPr>
              <w:jc w:val="right"/>
              <w:rPr>
                <w:sz w:val="18"/>
                <w:szCs w:val="18"/>
              </w:rPr>
            </w:pPr>
            <w:r>
              <w:rPr>
                <w:sz w:val="18"/>
                <w:szCs w:val="18"/>
              </w:rPr>
              <w:t>142.026,10</w:t>
            </w:r>
          </w:p>
        </w:tc>
        <w:tc>
          <w:tcPr>
            <w:tcW w:w="1560" w:type="dxa"/>
            <w:tcBorders>
              <w:top w:val="nil"/>
              <w:left w:val="nil"/>
              <w:bottom w:val="single" w:sz="4" w:space="0" w:color="auto"/>
              <w:right w:val="single" w:sz="4" w:space="0" w:color="auto"/>
            </w:tcBorders>
            <w:shd w:val="clear" w:color="auto" w:fill="auto"/>
            <w:noWrap/>
            <w:vAlign w:val="center"/>
            <w:hideMark/>
          </w:tcPr>
          <w:p w14:paraId="557107A2" w14:textId="77777777" w:rsidR="00223C1D" w:rsidRPr="00C11503" w:rsidRDefault="00223C1D" w:rsidP="00F75EFB">
            <w:pPr>
              <w:jc w:val="right"/>
              <w:rPr>
                <w:sz w:val="18"/>
                <w:szCs w:val="18"/>
              </w:rPr>
            </w:pPr>
            <w:r>
              <w:rPr>
                <w:sz w:val="18"/>
                <w:szCs w:val="18"/>
              </w:rPr>
              <w:t>89.087,78</w:t>
            </w:r>
          </w:p>
        </w:tc>
        <w:tc>
          <w:tcPr>
            <w:tcW w:w="837" w:type="dxa"/>
            <w:tcBorders>
              <w:top w:val="nil"/>
              <w:left w:val="nil"/>
              <w:bottom w:val="single" w:sz="4" w:space="0" w:color="auto"/>
              <w:right w:val="single" w:sz="4" w:space="0" w:color="auto"/>
            </w:tcBorders>
            <w:shd w:val="clear" w:color="auto" w:fill="auto"/>
            <w:noWrap/>
            <w:vAlign w:val="center"/>
            <w:hideMark/>
          </w:tcPr>
          <w:p w14:paraId="6C3EA6AB" w14:textId="77777777" w:rsidR="00223C1D" w:rsidRPr="00C11503" w:rsidRDefault="00223C1D" w:rsidP="00F75EFB">
            <w:pPr>
              <w:jc w:val="right"/>
              <w:rPr>
                <w:sz w:val="18"/>
                <w:szCs w:val="18"/>
              </w:rPr>
            </w:pPr>
            <w:r>
              <w:rPr>
                <w:sz w:val="18"/>
                <w:szCs w:val="18"/>
              </w:rPr>
              <w:t>62,70</w:t>
            </w:r>
          </w:p>
        </w:tc>
      </w:tr>
      <w:tr w:rsidR="00223C1D" w:rsidRPr="00C11503" w14:paraId="66DBE2FB" w14:textId="77777777" w:rsidTr="00223C1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6C513F" w14:textId="77777777" w:rsidR="00223C1D" w:rsidRPr="00C11503" w:rsidRDefault="00223C1D" w:rsidP="00F75EFB">
            <w:pPr>
              <w:rPr>
                <w:sz w:val="18"/>
                <w:szCs w:val="18"/>
              </w:rPr>
            </w:pPr>
            <w:r w:rsidRPr="00C11503">
              <w:rPr>
                <w:sz w:val="18"/>
                <w:szCs w:val="18"/>
              </w:rPr>
              <w:t>97</w:t>
            </w:r>
          </w:p>
        </w:tc>
        <w:tc>
          <w:tcPr>
            <w:tcW w:w="4257" w:type="dxa"/>
            <w:tcBorders>
              <w:top w:val="nil"/>
              <w:left w:val="nil"/>
              <w:bottom w:val="single" w:sz="4" w:space="0" w:color="auto"/>
              <w:right w:val="single" w:sz="4" w:space="0" w:color="auto"/>
            </w:tcBorders>
            <w:shd w:val="clear" w:color="auto" w:fill="auto"/>
            <w:vAlign w:val="center"/>
            <w:hideMark/>
          </w:tcPr>
          <w:p w14:paraId="5B75C057" w14:textId="77777777" w:rsidR="00223C1D" w:rsidRPr="00C11503" w:rsidRDefault="00223C1D" w:rsidP="00F75EFB">
            <w:pPr>
              <w:rPr>
                <w:sz w:val="18"/>
                <w:szCs w:val="18"/>
              </w:rPr>
            </w:pPr>
            <w:r w:rsidRPr="00C11503">
              <w:rPr>
                <w:sz w:val="18"/>
                <w:szCs w:val="18"/>
              </w:rPr>
              <w:t>Obračunati prihodi od prodaje nefinancijske imovine</w:t>
            </w:r>
          </w:p>
        </w:tc>
        <w:tc>
          <w:tcPr>
            <w:tcW w:w="1567" w:type="dxa"/>
            <w:tcBorders>
              <w:top w:val="nil"/>
              <w:left w:val="nil"/>
              <w:bottom w:val="single" w:sz="4" w:space="0" w:color="auto"/>
              <w:right w:val="single" w:sz="4" w:space="0" w:color="auto"/>
            </w:tcBorders>
            <w:shd w:val="clear" w:color="auto" w:fill="auto"/>
            <w:noWrap/>
            <w:vAlign w:val="center"/>
            <w:hideMark/>
          </w:tcPr>
          <w:p w14:paraId="4F60BD5E" w14:textId="77777777" w:rsidR="00223C1D" w:rsidRPr="00C11503" w:rsidRDefault="00223C1D" w:rsidP="00F75EFB">
            <w:pPr>
              <w:jc w:val="right"/>
              <w:rPr>
                <w:sz w:val="18"/>
                <w:szCs w:val="18"/>
              </w:rPr>
            </w:pPr>
            <w:r>
              <w:rPr>
                <w:sz w:val="18"/>
                <w:szCs w:val="18"/>
              </w:rPr>
              <w:t>121.236,44</w:t>
            </w:r>
          </w:p>
        </w:tc>
        <w:tc>
          <w:tcPr>
            <w:tcW w:w="1560" w:type="dxa"/>
            <w:tcBorders>
              <w:top w:val="nil"/>
              <w:left w:val="nil"/>
              <w:bottom w:val="single" w:sz="4" w:space="0" w:color="auto"/>
              <w:right w:val="single" w:sz="4" w:space="0" w:color="auto"/>
            </w:tcBorders>
            <w:shd w:val="clear" w:color="auto" w:fill="auto"/>
            <w:noWrap/>
            <w:vAlign w:val="center"/>
            <w:hideMark/>
          </w:tcPr>
          <w:p w14:paraId="4D4DB157" w14:textId="77777777" w:rsidR="00223C1D" w:rsidRPr="00C11503" w:rsidRDefault="00223C1D" w:rsidP="00F75EFB">
            <w:pPr>
              <w:jc w:val="right"/>
              <w:rPr>
                <w:sz w:val="18"/>
                <w:szCs w:val="18"/>
              </w:rPr>
            </w:pPr>
            <w:r>
              <w:rPr>
                <w:sz w:val="18"/>
                <w:szCs w:val="18"/>
              </w:rPr>
              <w:t>121.234,22</w:t>
            </w:r>
          </w:p>
        </w:tc>
        <w:tc>
          <w:tcPr>
            <w:tcW w:w="837" w:type="dxa"/>
            <w:tcBorders>
              <w:top w:val="nil"/>
              <w:left w:val="nil"/>
              <w:bottom w:val="single" w:sz="4" w:space="0" w:color="auto"/>
              <w:right w:val="single" w:sz="4" w:space="0" w:color="auto"/>
            </w:tcBorders>
            <w:shd w:val="clear" w:color="auto" w:fill="auto"/>
            <w:noWrap/>
            <w:vAlign w:val="center"/>
            <w:hideMark/>
          </w:tcPr>
          <w:p w14:paraId="3899298D" w14:textId="77777777" w:rsidR="00223C1D" w:rsidRPr="00C11503" w:rsidRDefault="00223C1D" w:rsidP="00F75EFB">
            <w:pPr>
              <w:jc w:val="right"/>
              <w:rPr>
                <w:sz w:val="18"/>
                <w:szCs w:val="18"/>
              </w:rPr>
            </w:pPr>
            <w:r>
              <w:rPr>
                <w:sz w:val="18"/>
                <w:szCs w:val="18"/>
              </w:rPr>
              <w:t>100,00</w:t>
            </w:r>
          </w:p>
        </w:tc>
      </w:tr>
    </w:tbl>
    <w:p w14:paraId="2A2821A0" w14:textId="77777777" w:rsidR="00223C1D" w:rsidRDefault="00223C1D" w:rsidP="00CF45F5">
      <w:pPr>
        <w:spacing w:line="276" w:lineRule="auto"/>
        <w:ind w:firstLine="708"/>
        <w:jc w:val="both"/>
        <w:rPr>
          <w:b/>
        </w:rPr>
      </w:pPr>
    </w:p>
    <w:p w14:paraId="6E0CE63C" w14:textId="1253D714" w:rsidR="00D7625B" w:rsidRPr="00CF45F5" w:rsidRDefault="00D7625B" w:rsidP="00D7625B">
      <w:pPr>
        <w:autoSpaceDE w:val="0"/>
        <w:autoSpaceDN w:val="0"/>
        <w:adjustRightInd w:val="0"/>
        <w:ind w:firstLine="708"/>
        <w:jc w:val="both"/>
        <w:rPr>
          <w:rFonts w:ascii="Arial" w:hAnsi="Arial" w:cs="Arial"/>
        </w:rPr>
      </w:pPr>
      <w:r w:rsidRPr="00CF45F5">
        <w:rPr>
          <w:rFonts w:ascii="Arial" w:hAnsi="Arial" w:cs="Arial"/>
        </w:rPr>
        <w:t>Vrijednost dugotrajne imovine ispravlja se po propisanim stopama ispravka vrijednosti linearnom metodom prema Pravilniku o proračunskom računovodstvu i računskom planu. Sitan inventar</w:t>
      </w:r>
      <w:r w:rsidR="00B61AA0">
        <w:rPr>
          <w:rFonts w:ascii="Arial" w:hAnsi="Arial" w:cs="Arial"/>
        </w:rPr>
        <w:t xml:space="preserve"> i auto gume</w:t>
      </w:r>
      <w:r w:rsidRPr="00CF45F5">
        <w:rPr>
          <w:rFonts w:ascii="Arial" w:hAnsi="Arial" w:cs="Arial"/>
        </w:rPr>
        <w:t xml:space="preserve"> otpisuje se 100% prilikom stavljanja u upotrebu.</w:t>
      </w:r>
    </w:p>
    <w:p w14:paraId="7FE96AF4" w14:textId="77777777" w:rsidR="00D7625B" w:rsidRPr="00CF45F5" w:rsidRDefault="00D7625B" w:rsidP="00D7625B">
      <w:pPr>
        <w:autoSpaceDE w:val="0"/>
        <w:autoSpaceDN w:val="0"/>
        <w:adjustRightInd w:val="0"/>
        <w:ind w:firstLine="708"/>
        <w:rPr>
          <w:rFonts w:ascii="Arial" w:hAnsi="Arial" w:cs="Arial"/>
        </w:rPr>
      </w:pPr>
      <w:r w:rsidRPr="00CF45F5">
        <w:rPr>
          <w:rFonts w:ascii="Arial" w:hAnsi="Arial" w:cs="Arial"/>
        </w:rPr>
        <w:t>Dionice i udjeli u glavnici odnose se na:</w:t>
      </w:r>
    </w:p>
    <w:tbl>
      <w:tblPr>
        <w:tblW w:w="7515" w:type="dxa"/>
        <w:tblInd w:w="1098" w:type="dxa"/>
        <w:tblLayout w:type="fixed"/>
        <w:tblLook w:val="0000" w:firstRow="0" w:lastRow="0" w:firstColumn="0" w:lastColumn="0" w:noHBand="0" w:noVBand="0"/>
      </w:tblPr>
      <w:tblGrid>
        <w:gridCol w:w="4252"/>
        <w:gridCol w:w="2498"/>
        <w:gridCol w:w="765"/>
      </w:tblGrid>
      <w:tr w:rsidR="00D7625B" w:rsidRPr="00CF45F5" w14:paraId="0F1FA345" w14:textId="77777777" w:rsidTr="00F75EFB">
        <w:trPr>
          <w:cantSplit/>
        </w:trPr>
        <w:tc>
          <w:tcPr>
            <w:tcW w:w="4252" w:type="dxa"/>
          </w:tcPr>
          <w:p w14:paraId="38B906DB" w14:textId="77777777" w:rsidR="00D7625B" w:rsidRPr="00CF45F5" w:rsidRDefault="00D7625B" w:rsidP="00F75EFB">
            <w:pPr>
              <w:tabs>
                <w:tab w:val="left" w:pos="1134"/>
              </w:tabs>
              <w:rPr>
                <w:rFonts w:ascii="Arial" w:hAnsi="Arial" w:cs="Arial"/>
              </w:rPr>
            </w:pPr>
            <w:r w:rsidRPr="00CF45F5">
              <w:rPr>
                <w:rFonts w:ascii="Arial" w:hAnsi="Arial" w:cs="Arial"/>
              </w:rPr>
              <w:t>-   Ulaganje u dionice «Uljanika»</w:t>
            </w:r>
          </w:p>
        </w:tc>
        <w:tc>
          <w:tcPr>
            <w:tcW w:w="2498" w:type="dxa"/>
            <w:shd w:val="clear" w:color="auto" w:fill="auto"/>
          </w:tcPr>
          <w:p w14:paraId="2D48CEE9" w14:textId="77777777" w:rsidR="00D7625B" w:rsidRPr="00CF45F5" w:rsidRDefault="00D7625B" w:rsidP="00F75EFB">
            <w:pPr>
              <w:tabs>
                <w:tab w:val="left" w:pos="1134"/>
              </w:tabs>
              <w:jc w:val="right"/>
              <w:rPr>
                <w:rFonts w:ascii="Arial" w:hAnsi="Arial" w:cs="Arial"/>
              </w:rPr>
            </w:pPr>
            <w:r>
              <w:rPr>
                <w:rFonts w:ascii="Arial" w:hAnsi="Arial" w:cs="Arial"/>
              </w:rPr>
              <w:t>3,98</w:t>
            </w:r>
          </w:p>
        </w:tc>
        <w:tc>
          <w:tcPr>
            <w:tcW w:w="765" w:type="dxa"/>
            <w:vAlign w:val="center"/>
          </w:tcPr>
          <w:p w14:paraId="5D3681D5" w14:textId="77777777" w:rsidR="00D7625B" w:rsidRPr="00CF45F5" w:rsidRDefault="00D7625B" w:rsidP="00F75EFB">
            <w:pPr>
              <w:tabs>
                <w:tab w:val="left" w:pos="1134"/>
              </w:tabs>
              <w:jc w:val="center"/>
              <w:rPr>
                <w:rFonts w:ascii="Arial" w:hAnsi="Arial" w:cs="Arial"/>
              </w:rPr>
            </w:pPr>
            <w:r>
              <w:rPr>
                <w:rFonts w:ascii="Arial" w:hAnsi="Arial" w:cs="Arial"/>
              </w:rPr>
              <w:t>eura</w:t>
            </w:r>
          </w:p>
        </w:tc>
      </w:tr>
      <w:tr w:rsidR="00D7625B" w:rsidRPr="00CF45F5" w14:paraId="33380D95" w14:textId="77777777" w:rsidTr="00F75EFB">
        <w:trPr>
          <w:cantSplit/>
        </w:trPr>
        <w:tc>
          <w:tcPr>
            <w:tcW w:w="4252" w:type="dxa"/>
          </w:tcPr>
          <w:p w14:paraId="4BC74E34" w14:textId="77777777" w:rsidR="00D7625B" w:rsidRPr="00CF45F5" w:rsidRDefault="00D7625B" w:rsidP="00F75EFB">
            <w:pPr>
              <w:tabs>
                <w:tab w:val="left" w:pos="1134"/>
              </w:tabs>
              <w:rPr>
                <w:rFonts w:ascii="Arial" w:hAnsi="Arial" w:cs="Arial"/>
              </w:rPr>
            </w:pPr>
            <w:r w:rsidRPr="00CF45F5">
              <w:rPr>
                <w:rFonts w:ascii="Arial" w:hAnsi="Arial" w:cs="Arial"/>
              </w:rPr>
              <w:t>-   Temeljni udjel u IVS d.o.o.</w:t>
            </w:r>
          </w:p>
        </w:tc>
        <w:tc>
          <w:tcPr>
            <w:tcW w:w="2498" w:type="dxa"/>
            <w:shd w:val="clear" w:color="auto" w:fill="auto"/>
          </w:tcPr>
          <w:p w14:paraId="38100D50" w14:textId="77777777" w:rsidR="00D7625B" w:rsidRPr="00CF45F5" w:rsidRDefault="00D7625B" w:rsidP="00F75EFB">
            <w:pPr>
              <w:tabs>
                <w:tab w:val="left" w:pos="1134"/>
              </w:tabs>
              <w:jc w:val="right"/>
              <w:rPr>
                <w:rFonts w:ascii="Arial" w:hAnsi="Arial" w:cs="Arial"/>
              </w:rPr>
            </w:pPr>
            <w:r>
              <w:rPr>
                <w:rFonts w:ascii="Arial" w:hAnsi="Arial" w:cs="Arial"/>
              </w:rPr>
              <w:t>1.035,24</w:t>
            </w:r>
          </w:p>
        </w:tc>
        <w:tc>
          <w:tcPr>
            <w:tcW w:w="765" w:type="dxa"/>
            <w:vAlign w:val="center"/>
          </w:tcPr>
          <w:p w14:paraId="5ADB8988" w14:textId="77777777" w:rsidR="00D7625B" w:rsidRPr="00CF45F5" w:rsidRDefault="00D7625B" w:rsidP="00F75EFB">
            <w:pPr>
              <w:tabs>
                <w:tab w:val="left" w:pos="1134"/>
              </w:tabs>
              <w:jc w:val="center"/>
              <w:rPr>
                <w:rFonts w:ascii="Arial" w:hAnsi="Arial" w:cs="Arial"/>
              </w:rPr>
            </w:pPr>
            <w:r>
              <w:rPr>
                <w:rFonts w:ascii="Arial" w:hAnsi="Arial" w:cs="Arial"/>
              </w:rPr>
              <w:t>eura</w:t>
            </w:r>
          </w:p>
        </w:tc>
      </w:tr>
      <w:tr w:rsidR="00D7625B" w:rsidRPr="00CF45F5" w14:paraId="245B9AF7" w14:textId="77777777" w:rsidTr="00F75EFB">
        <w:trPr>
          <w:cantSplit/>
        </w:trPr>
        <w:tc>
          <w:tcPr>
            <w:tcW w:w="4252" w:type="dxa"/>
          </w:tcPr>
          <w:p w14:paraId="086DEB8B" w14:textId="77777777" w:rsidR="00D7625B" w:rsidRPr="00CF45F5" w:rsidRDefault="00D7625B" w:rsidP="00F75EFB">
            <w:pPr>
              <w:tabs>
                <w:tab w:val="left" w:pos="1134"/>
              </w:tabs>
              <w:rPr>
                <w:rFonts w:ascii="Arial" w:hAnsi="Arial" w:cs="Arial"/>
              </w:rPr>
            </w:pPr>
            <w:r w:rsidRPr="00CF45F5">
              <w:rPr>
                <w:rFonts w:ascii="Arial" w:hAnsi="Arial" w:cs="Arial"/>
              </w:rPr>
              <w:t xml:space="preserve">-   Temeljni udjel u Žičara Učka </w:t>
            </w:r>
          </w:p>
        </w:tc>
        <w:tc>
          <w:tcPr>
            <w:tcW w:w="2498" w:type="dxa"/>
            <w:shd w:val="clear" w:color="auto" w:fill="auto"/>
          </w:tcPr>
          <w:p w14:paraId="7BF1E1E0" w14:textId="77777777" w:rsidR="00D7625B" w:rsidRPr="00CF45F5" w:rsidRDefault="00D7625B" w:rsidP="00F75EFB">
            <w:pPr>
              <w:tabs>
                <w:tab w:val="left" w:pos="1134"/>
              </w:tabs>
              <w:jc w:val="right"/>
              <w:rPr>
                <w:rFonts w:ascii="Arial" w:hAnsi="Arial" w:cs="Arial"/>
              </w:rPr>
            </w:pPr>
            <w:r>
              <w:rPr>
                <w:rFonts w:ascii="Arial" w:hAnsi="Arial" w:cs="Arial"/>
              </w:rPr>
              <w:t>2.654,46</w:t>
            </w:r>
          </w:p>
        </w:tc>
        <w:tc>
          <w:tcPr>
            <w:tcW w:w="765" w:type="dxa"/>
            <w:vAlign w:val="center"/>
          </w:tcPr>
          <w:p w14:paraId="097338ED" w14:textId="77777777" w:rsidR="00D7625B" w:rsidRPr="00CF45F5" w:rsidRDefault="00D7625B" w:rsidP="00F75EFB">
            <w:pPr>
              <w:tabs>
                <w:tab w:val="left" w:pos="1134"/>
              </w:tabs>
              <w:jc w:val="center"/>
              <w:rPr>
                <w:rFonts w:ascii="Arial" w:hAnsi="Arial" w:cs="Arial"/>
              </w:rPr>
            </w:pPr>
            <w:r>
              <w:rPr>
                <w:rFonts w:ascii="Arial" w:hAnsi="Arial" w:cs="Arial"/>
              </w:rPr>
              <w:t>eura</w:t>
            </w:r>
          </w:p>
        </w:tc>
      </w:tr>
      <w:tr w:rsidR="00D7625B" w:rsidRPr="00CF45F5" w14:paraId="19388ACD" w14:textId="77777777" w:rsidTr="00F75EFB">
        <w:trPr>
          <w:cantSplit/>
        </w:trPr>
        <w:tc>
          <w:tcPr>
            <w:tcW w:w="4252" w:type="dxa"/>
          </w:tcPr>
          <w:p w14:paraId="6954B86A" w14:textId="77777777" w:rsidR="00D7625B" w:rsidRPr="00CF45F5" w:rsidRDefault="00D7625B" w:rsidP="00F75EFB">
            <w:pPr>
              <w:autoSpaceDE w:val="0"/>
              <w:autoSpaceDN w:val="0"/>
              <w:adjustRightInd w:val="0"/>
              <w:rPr>
                <w:rFonts w:ascii="Arial" w:hAnsi="Arial" w:cs="Arial"/>
              </w:rPr>
            </w:pPr>
            <w:r w:rsidRPr="00CF45F5">
              <w:rPr>
                <w:rFonts w:ascii="Arial" w:hAnsi="Arial" w:cs="Arial"/>
              </w:rPr>
              <w:lastRenderedPageBreak/>
              <w:t>-   Temeljni udio u KP 1.Maj d.o.o.</w:t>
            </w:r>
          </w:p>
        </w:tc>
        <w:tc>
          <w:tcPr>
            <w:tcW w:w="2498" w:type="dxa"/>
            <w:shd w:val="clear" w:color="auto" w:fill="auto"/>
          </w:tcPr>
          <w:p w14:paraId="7233ADAB" w14:textId="77777777" w:rsidR="00D7625B" w:rsidRPr="00CF45F5" w:rsidRDefault="00D7625B" w:rsidP="00F75EFB">
            <w:pPr>
              <w:autoSpaceDE w:val="0"/>
              <w:autoSpaceDN w:val="0"/>
              <w:adjustRightInd w:val="0"/>
              <w:jc w:val="right"/>
              <w:rPr>
                <w:rFonts w:ascii="Arial" w:hAnsi="Arial" w:cs="Arial"/>
              </w:rPr>
            </w:pPr>
            <w:r>
              <w:rPr>
                <w:rFonts w:ascii="Arial" w:hAnsi="Arial" w:cs="Arial"/>
              </w:rPr>
              <w:t>43.771,98</w:t>
            </w:r>
          </w:p>
        </w:tc>
        <w:tc>
          <w:tcPr>
            <w:tcW w:w="765" w:type="dxa"/>
            <w:vAlign w:val="center"/>
          </w:tcPr>
          <w:p w14:paraId="439A804B" w14:textId="77777777" w:rsidR="00D7625B" w:rsidRPr="00CF45F5" w:rsidRDefault="00D7625B" w:rsidP="00F75EFB">
            <w:pPr>
              <w:jc w:val="center"/>
              <w:rPr>
                <w:rFonts w:ascii="Arial" w:hAnsi="Arial" w:cs="Arial"/>
              </w:rPr>
            </w:pPr>
            <w:r>
              <w:rPr>
                <w:rFonts w:ascii="Arial" w:hAnsi="Arial" w:cs="Arial"/>
              </w:rPr>
              <w:t>eura</w:t>
            </w:r>
          </w:p>
        </w:tc>
      </w:tr>
      <w:tr w:rsidR="00D7625B" w:rsidRPr="00CF45F5" w14:paraId="3B078925" w14:textId="77777777" w:rsidTr="00F75EFB">
        <w:trPr>
          <w:cantSplit/>
        </w:trPr>
        <w:tc>
          <w:tcPr>
            <w:tcW w:w="4252" w:type="dxa"/>
            <w:tcBorders>
              <w:bottom w:val="single" w:sz="4" w:space="0" w:color="auto"/>
            </w:tcBorders>
          </w:tcPr>
          <w:p w14:paraId="29318DE0" w14:textId="77777777" w:rsidR="00D7625B" w:rsidRPr="00CF45F5" w:rsidRDefault="00D7625B" w:rsidP="00F75EFB">
            <w:pPr>
              <w:autoSpaceDE w:val="0"/>
              <w:autoSpaceDN w:val="0"/>
              <w:adjustRightInd w:val="0"/>
              <w:rPr>
                <w:rFonts w:ascii="Arial" w:hAnsi="Arial" w:cs="Arial"/>
              </w:rPr>
            </w:pPr>
            <w:r w:rsidRPr="00CF45F5">
              <w:rPr>
                <w:rFonts w:ascii="Arial" w:hAnsi="Arial" w:cs="Arial"/>
              </w:rPr>
              <w:t>-   Temeljni udio u Vodovodu d.o.o.</w:t>
            </w:r>
          </w:p>
        </w:tc>
        <w:tc>
          <w:tcPr>
            <w:tcW w:w="2498" w:type="dxa"/>
            <w:tcBorders>
              <w:bottom w:val="single" w:sz="4" w:space="0" w:color="auto"/>
            </w:tcBorders>
            <w:shd w:val="clear" w:color="auto" w:fill="auto"/>
          </w:tcPr>
          <w:p w14:paraId="6D1C9513" w14:textId="77777777" w:rsidR="00D7625B" w:rsidRPr="00CF45F5" w:rsidRDefault="00D7625B" w:rsidP="00F75EFB">
            <w:pPr>
              <w:autoSpaceDE w:val="0"/>
              <w:autoSpaceDN w:val="0"/>
              <w:adjustRightInd w:val="0"/>
              <w:jc w:val="right"/>
              <w:rPr>
                <w:rFonts w:ascii="Arial" w:hAnsi="Arial" w:cs="Arial"/>
              </w:rPr>
            </w:pPr>
            <w:r>
              <w:rPr>
                <w:rFonts w:ascii="Arial" w:hAnsi="Arial" w:cs="Arial"/>
              </w:rPr>
              <w:t>242.280,00</w:t>
            </w:r>
          </w:p>
        </w:tc>
        <w:tc>
          <w:tcPr>
            <w:tcW w:w="765" w:type="dxa"/>
            <w:tcBorders>
              <w:bottom w:val="single" w:sz="4" w:space="0" w:color="auto"/>
            </w:tcBorders>
            <w:vAlign w:val="center"/>
          </w:tcPr>
          <w:p w14:paraId="7C8FFDC6" w14:textId="77777777" w:rsidR="00D7625B" w:rsidRPr="00CF45F5" w:rsidRDefault="00D7625B" w:rsidP="00F75EFB">
            <w:pPr>
              <w:jc w:val="center"/>
              <w:rPr>
                <w:rFonts w:ascii="Arial" w:hAnsi="Arial" w:cs="Arial"/>
              </w:rPr>
            </w:pPr>
            <w:r>
              <w:rPr>
                <w:rFonts w:ascii="Arial" w:hAnsi="Arial" w:cs="Arial"/>
              </w:rPr>
              <w:t>eura</w:t>
            </w:r>
          </w:p>
        </w:tc>
      </w:tr>
      <w:tr w:rsidR="00D7625B" w:rsidRPr="00CF45F5" w14:paraId="228B729F" w14:textId="77777777" w:rsidTr="00F75EFB">
        <w:trPr>
          <w:cantSplit/>
        </w:trPr>
        <w:tc>
          <w:tcPr>
            <w:tcW w:w="4252" w:type="dxa"/>
            <w:tcBorders>
              <w:top w:val="single" w:sz="4" w:space="0" w:color="auto"/>
            </w:tcBorders>
          </w:tcPr>
          <w:p w14:paraId="2B251FCB" w14:textId="77777777" w:rsidR="00D7625B" w:rsidRPr="00CF45F5" w:rsidRDefault="00D7625B" w:rsidP="00F75EFB">
            <w:pPr>
              <w:autoSpaceDE w:val="0"/>
              <w:autoSpaceDN w:val="0"/>
              <w:adjustRightInd w:val="0"/>
              <w:rPr>
                <w:rFonts w:ascii="Arial" w:hAnsi="Arial" w:cs="Arial"/>
              </w:rPr>
            </w:pPr>
            <w:r w:rsidRPr="00CF45F5">
              <w:rPr>
                <w:rFonts w:ascii="Arial" w:hAnsi="Arial" w:cs="Arial"/>
              </w:rPr>
              <w:t>Ukupno ulaganja</w:t>
            </w:r>
          </w:p>
        </w:tc>
        <w:tc>
          <w:tcPr>
            <w:tcW w:w="2498" w:type="dxa"/>
            <w:tcBorders>
              <w:top w:val="single" w:sz="4" w:space="0" w:color="auto"/>
            </w:tcBorders>
            <w:shd w:val="clear" w:color="auto" w:fill="auto"/>
          </w:tcPr>
          <w:p w14:paraId="4A416FEF" w14:textId="77777777" w:rsidR="00D7625B" w:rsidRPr="00CF45F5" w:rsidRDefault="00D7625B" w:rsidP="00F75EFB">
            <w:pPr>
              <w:autoSpaceDE w:val="0"/>
              <w:autoSpaceDN w:val="0"/>
              <w:adjustRightInd w:val="0"/>
              <w:jc w:val="right"/>
              <w:rPr>
                <w:rFonts w:ascii="Arial" w:hAnsi="Arial" w:cs="Arial"/>
              </w:rPr>
            </w:pPr>
            <w:r>
              <w:rPr>
                <w:rFonts w:ascii="Arial" w:hAnsi="Arial" w:cs="Arial"/>
              </w:rPr>
              <w:t>289.745,66</w:t>
            </w:r>
          </w:p>
        </w:tc>
        <w:tc>
          <w:tcPr>
            <w:tcW w:w="765" w:type="dxa"/>
            <w:tcBorders>
              <w:top w:val="single" w:sz="4" w:space="0" w:color="auto"/>
            </w:tcBorders>
            <w:vAlign w:val="center"/>
          </w:tcPr>
          <w:p w14:paraId="4B6FFEB6" w14:textId="77777777" w:rsidR="00D7625B" w:rsidRPr="00CF45F5" w:rsidRDefault="00D7625B" w:rsidP="00F75EFB">
            <w:pPr>
              <w:jc w:val="center"/>
              <w:rPr>
                <w:rFonts w:ascii="Arial" w:hAnsi="Arial" w:cs="Arial"/>
              </w:rPr>
            </w:pPr>
            <w:r>
              <w:rPr>
                <w:rFonts w:ascii="Arial" w:hAnsi="Arial" w:cs="Arial"/>
              </w:rPr>
              <w:t>eura</w:t>
            </w:r>
          </w:p>
        </w:tc>
      </w:tr>
    </w:tbl>
    <w:p w14:paraId="064BB2CE" w14:textId="77777777" w:rsidR="00CF45F5" w:rsidRDefault="00CF45F5" w:rsidP="00CF45F5">
      <w:pPr>
        <w:autoSpaceDE w:val="0"/>
        <w:autoSpaceDN w:val="0"/>
        <w:adjustRightInd w:val="0"/>
        <w:ind w:firstLine="708"/>
        <w:jc w:val="both"/>
        <w:rPr>
          <w:color w:val="FF0000"/>
        </w:rPr>
      </w:pPr>
    </w:p>
    <w:p w14:paraId="21173F89" w14:textId="77777777" w:rsidR="00CF45F5" w:rsidRPr="00CF45F5" w:rsidRDefault="00CF45F5" w:rsidP="00CF45F5">
      <w:pPr>
        <w:autoSpaceDE w:val="0"/>
        <w:autoSpaceDN w:val="0"/>
        <w:adjustRightInd w:val="0"/>
        <w:ind w:firstLine="708"/>
        <w:rPr>
          <w:rFonts w:ascii="Arial" w:hAnsi="Arial" w:cs="Arial"/>
        </w:rPr>
      </w:pPr>
      <w:r w:rsidRPr="00CF45F5">
        <w:rPr>
          <w:rFonts w:ascii="Arial" w:hAnsi="Arial" w:cs="Arial"/>
        </w:rPr>
        <w:t>Smanjenja  nefinancijske imovine opisana su u bilješkama uz Obrazac P-VRIO.</w:t>
      </w:r>
    </w:p>
    <w:p w14:paraId="13ED352D" w14:textId="77777777" w:rsidR="00CF45F5" w:rsidRPr="00CF45F5" w:rsidRDefault="00CF45F5" w:rsidP="00CF45F5">
      <w:pPr>
        <w:autoSpaceDE w:val="0"/>
        <w:autoSpaceDN w:val="0"/>
        <w:adjustRightInd w:val="0"/>
        <w:ind w:firstLine="708"/>
        <w:rPr>
          <w:rFonts w:ascii="Arial" w:hAnsi="Arial" w:cs="Arial"/>
        </w:rPr>
      </w:pPr>
      <w:r w:rsidRPr="00CF45F5">
        <w:rPr>
          <w:rFonts w:ascii="Arial" w:hAnsi="Arial" w:cs="Arial"/>
        </w:rPr>
        <w:t>Smanjenje financijske imovine opisana su u bilješkama uz Obrazac P-VRIO.</w:t>
      </w:r>
    </w:p>
    <w:p w14:paraId="0E1DC0FD" w14:textId="77777777" w:rsidR="00CF45F5" w:rsidRDefault="00CF45F5" w:rsidP="00CF45F5">
      <w:pPr>
        <w:autoSpaceDE w:val="0"/>
        <w:autoSpaceDN w:val="0"/>
        <w:adjustRightInd w:val="0"/>
        <w:ind w:firstLine="708"/>
        <w:jc w:val="both"/>
        <w:rPr>
          <w:rFonts w:ascii="Arial" w:hAnsi="Arial" w:cs="Arial"/>
        </w:rPr>
      </w:pPr>
      <w:r w:rsidRPr="00CF45F5">
        <w:rPr>
          <w:rFonts w:ascii="Arial" w:hAnsi="Arial" w:cs="Arial"/>
        </w:rPr>
        <w:t>Povećanje nefinancijske imovine i smanjenje imovine u pripremi, posljedica su unosa nove imovine u upotrebu.</w:t>
      </w:r>
    </w:p>
    <w:p w14:paraId="0A7D543D" w14:textId="051557D2" w:rsidR="009632CA" w:rsidRDefault="009632CA" w:rsidP="00C114F1">
      <w:pPr>
        <w:jc w:val="both"/>
        <w:rPr>
          <w:rFonts w:ascii="Arial" w:hAnsi="Arial" w:cs="Arial"/>
          <w:b/>
          <w:bCs/>
        </w:rPr>
      </w:pPr>
    </w:p>
    <w:p w14:paraId="3A5F6068" w14:textId="1F16B99A" w:rsidR="009632CA" w:rsidRPr="00D7625B" w:rsidRDefault="00F4119E" w:rsidP="009632CA">
      <w:pPr>
        <w:jc w:val="both"/>
        <w:rPr>
          <w:rFonts w:ascii="Arial" w:hAnsi="Arial" w:cs="Arial"/>
          <w:b/>
        </w:rPr>
      </w:pPr>
      <w:r>
        <w:rPr>
          <w:rFonts w:ascii="Arial" w:hAnsi="Arial" w:cs="Arial"/>
          <w:b/>
        </w:rPr>
        <w:t xml:space="preserve">BILJEŠKE UZ </w:t>
      </w:r>
      <w:r w:rsidR="009632CA" w:rsidRPr="00D7625B">
        <w:rPr>
          <w:rFonts w:ascii="Arial" w:hAnsi="Arial" w:cs="Arial"/>
          <w:b/>
        </w:rPr>
        <w:t>IZVJEŠTAJ O RASHODIMA PREMA FUNKCIJSKOJ KLASIFIKACIJI</w:t>
      </w:r>
    </w:p>
    <w:p w14:paraId="486423A7" w14:textId="77777777" w:rsidR="00D7625B" w:rsidRPr="009632CA" w:rsidRDefault="00D7625B" w:rsidP="00D7625B">
      <w:pPr>
        <w:jc w:val="both"/>
        <w:rPr>
          <w:rFonts w:ascii="Arial" w:hAnsi="Arial" w:cs="Arial"/>
        </w:rPr>
      </w:pPr>
      <w:r w:rsidRPr="009632CA">
        <w:rPr>
          <w:rFonts w:ascii="Arial" w:hAnsi="Arial" w:cs="Arial"/>
        </w:rPr>
        <w:t>Rashodi poslovanja i rashodi za nabavu nefinancijske imovine raspoređeni su u Izvještaju o rashodima prema funkcijskoj klasifikaciji prema računima iz funkcijske klasifikacije.</w:t>
      </w:r>
    </w:p>
    <w:p w14:paraId="44B88C7E" w14:textId="77777777" w:rsidR="00D7625B" w:rsidRPr="009632CA" w:rsidRDefault="00D7625B" w:rsidP="00D7625B">
      <w:pPr>
        <w:jc w:val="both"/>
        <w:rPr>
          <w:rFonts w:ascii="Arial" w:hAnsi="Arial" w:cs="Arial"/>
        </w:rPr>
      </w:pPr>
      <w:r w:rsidRPr="009632CA">
        <w:rPr>
          <w:rFonts w:ascii="Arial" w:hAnsi="Arial" w:cs="Arial"/>
        </w:rPr>
        <w:t>Rashodi prema funkcijskoj klasifikaciji izvršeni su kako slijedi:</w:t>
      </w:r>
    </w:p>
    <w:p w14:paraId="76F29AE8"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0111 – Izvršna i zakonodavna tijela  – </w:t>
      </w:r>
      <w:r>
        <w:rPr>
          <w:rFonts w:ascii="Arial" w:hAnsi="Arial" w:cs="Arial"/>
        </w:rPr>
        <w:t>97.748,48</w:t>
      </w:r>
      <w:r w:rsidRPr="009632CA">
        <w:rPr>
          <w:rFonts w:ascii="Arial" w:hAnsi="Arial" w:cs="Arial"/>
        </w:rPr>
        <w:t xml:space="preserve"> </w:t>
      </w:r>
      <w:r>
        <w:rPr>
          <w:rFonts w:ascii="Arial" w:hAnsi="Arial" w:cs="Arial"/>
        </w:rPr>
        <w:t>eura</w:t>
      </w:r>
    </w:p>
    <w:p w14:paraId="542DAE04"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0131 – Opće usluge vezane uz službenike  – </w:t>
      </w:r>
      <w:r>
        <w:rPr>
          <w:rFonts w:ascii="Arial" w:hAnsi="Arial" w:cs="Arial"/>
        </w:rPr>
        <w:t>709.788,76</w:t>
      </w:r>
      <w:r w:rsidRPr="009632CA">
        <w:rPr>
          <w:rFonts w:ascii="Arial" w:hAnsi="Arial" w:cs="Arial"/>
        </w:rPr>
        <w:t xml:space="preserve"> </w:t>
      </w:r>
      <w:r>
        <w:rPr>
          <w:rFonts w:ascii="Arial" w:hAnsi="Arial" w:cs="Arial"/>
        </w:rPr>
        <w:t>eura</w:t>
      </w:r>
    </w:p>
    <w:p w14:paraId="7779B37B"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016 </w:t>
      </w:r>
      <w:r>
        <w:rPr>
          <w:rFonts w:ascii="Arial" w:hAnsi="Arial" w:cs="Arial"/>
        </w:rPr>
        <w:t xml:space="preserve">  </w:t>
      </w:r>
      <w:r w:rsidRPr="009632CA">
        <w:rPr>
          <w:rFonts w:ascii="Arial" w:hAnsi="Arial" w:cs="Arial"/>
        </w:rPr>
        <w:t>–</w:t>
      </w:r>
      <w:r>
        <w:rPr>
          <w:rFonts w:ascii="Arial" w:hAnsi="Arial" w:cs="Arial"/>
        </w:rPr>
        <w:t xml:space="preserve">  </w:t>
      </w:r>
      <w:r w:rsidRPr="009632CA">
        <w:rPr>
          <w:rFonts w:ascii="Arial" w:hAnsi="Arial" w:cs="Arial"/>
        </w:rPr>
        <w:t xml:space="preserve">Opće  javne usluge koje nisu drugdje svrstane – </w:t>
      </w:r>
      <w:r>
        <w:rPr>
          <w:rFonts w:ascii="Arial" w:hAnsi="Arial" w:cs="Arial"/>
        </w:rPr>
        <w:t>5.059,07</w:t>
      </w:r>
      <w:r w:rsidRPr="009632CA">
        <w:rPr>
          <w:rFonts w:ascii="Arial" w:hAnsi="Arial" w:cs="Arial"/>
        </w:rPr>
        <w:t xml:space="preserve"> </w:t>
      </w:r>
      <w:r>
        <w:rPr>
          <w:rFonts w:ascii="Arial" w:hAnsi="Arial" w:cs="Arial"/>
        </w:rPr>
        <w:t>eura</w:t>
      </w:r>
    </w:p>
    <w:p w14:paraId="12E76255"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017</w:t>
      </w:r>
      <w:r>
        <w:rPr>
          <w:rFonts w:ascii="Arial" w:hAnsi="Arial" w:cs="Arial"/>
        </w:rPr>
        <w:t xml:space="preserve">  </w:t>
      </w:r>
      <w:r w:rsidRPr="009632CA">
        <w:rPr>
          <w:rFonts w:ascii="Arial" w:hAnsi="Arial" w:cs="Arial"/>
        </w:rPr>
        <w:t xml:space="preserve"> – Transakcije vezane uz javni dug – </w:t>
      </w:r>
      <w:r>
        <w:rPr>
          <w:rFonts w:ascii="Arial" w:hAnsi="Arial" w:cs="Arial"/>
        </w:rPr>
        <w:t>8.730,95</w:t>
      </w:r>
      <w:r w:rsidRPr="009632CA">
        <w:rPr>
          <w:rFonts w:ascii="Arial" w:hAnsi="Arial" w:cs="Arial"/>
        </w:rPr>
        <w:t xml:space="preserve"> </w:t>
      </w:r>
      <w:r>
        <w:rPr>
          <w:rFonts w:ascii="Arial" w:hAnsi="Arial" w:cs="Arial"/>
        </w:rPr>
        <w:t>eura</w:t>
      </w:r>
    </w:p>
    <w:p w14:paraId="51B4190A" w14:textId="77777777" w:rsidR="00D7625B"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032 </w:t>
      </w:r>
      <w:r>
        <w:rPr>
          <w:rFonts w:ascii="Arial" w:hAnsi="Arial" w:cs="Arial"/>
        </w:rPr>
        <w:t xml:space="preserve">  </w:t>
      </w:r>
      <w:r w:rsidRPr="009632CA">
        <w:rPr>
          <w:rFonts w:ascii="Arial" w:hAnsi="Arial" w:cs="Arial"/>
        </w:rPr>
        <w:t xml:space="preserve">– Usluge protupožarne zaštite – </w:t>
      </w:r>
      <w:r>
        <w:rPr>
          <w:rFonts w:ascii="Arial" w:hAnsi="Arial" w:cs="Arial"/>
        </w:rPr>
        <w:t>123.831,59</w:t>
      </w:r>
      <w:r w:rsidRPr="009632CA">
        <w:rPr>
          <w:rFonts w:ascii="Arial" w:hAnsi="Arial" w:cs="Arial"/>
        </w:rPr>
        <w:t xml:space="preserve"> </w:t>
      </w:r>
      <w:r>
        <w:rPr>
          <w:rFonts w:ascii="Arial" w:hAnsi="Arial" w:cs="Arial"/>
        </w:rPr>
        <w:t>eura</w:t>
      </w:r>
    </w:p>
    <w:p w14:paraId="05317D63" w14:textId="77777777" w:rsidR="00D7625B" w:rsidRPr="009632CA" w:rsidRDefault="00D7625B" w:rsidP="00D7625B">
      <w:pPr>
        <w:numPr>
          <w:ilvl w:val="0"/>
          <w:numId w:val="4"/>
        </w:numPr>
        <w:spacing w:after="0" w:line="240" w:lineRule="auto"/>
        <w:jc w:val="both"/>
        <w:rPr>
          <w:rFonts w:ascii="Arial" w:hAnsi="Arial" w:cs="Arial"/>
        </w:rPr>
      </w:pPr>
      <w:r>
        <w:rPr>
          <w:rFonts w:ascii="Arial" w:hAnsi="Arial" w:cs="Arial"/>
        </w:rPr>
        <w:t xml:space="preserve">033   </w:t>
      </w:r>
      <w:r w:rsidRPr="009632CA">
        <w:rPr>
          <w:rFonts w:ascii="Arial" w:hAnsi="Arial" w:cs="Arial"/>
        </w:rPr>
        <w:t>–</w:t>
      </w:r>
      <w:r>
        <w:rPr>
          <w:rFonts w:ascii="Arial" w:hAnsi="Arial" w:cs="Arial"/>
        </w:rPr>
        <w:t xml:space="preserve"> Sudovi – 670,00 eura</w:t>
      </w:r>
    </w:p>
    <w:p w14:paraId="56A3EFE4" w14:textId="77777777" w:rsidR="00D7625B" w:rsidRPr="009632CA" w:rsidRDefault="00D7625B" w:rsidP="00D7625B">
      <w:pPr>
        <w:numPr>
          <w:ilvl w:val="0"/>
          <w:numId w:val="4"/>
        </w:numPr>
        <w:spacing w:after="0" w:line="240" w:lineRule="auto"/>
        <w:jc w:val="both"/>
        <w:rPr>
          <w:rFonts w:ascii="Arial" w:hAnsi="Arial" w:cs="Arial"/>
        </w:rPr>
      </w:pPr>
      <w:r>
        <w:rPr>
          <w:rFonts w:ascii="Arial" w:hAnsi="Arial" w:cs="Arial"/>
        </w:rPr>
        <w:t xml:space="preserve">035   </w:t>
      </w:r>
      <w:r w:rsidRPr="009632CA">
        <w:rPr>
          <w:rFonts w:ascii="Arial" w:hAnsi="Arial" w:cs="Arial"/>
        </w:rPr>
        <w:t>– Istraživanje i razvoj: javni red i sigurnost -</w:t>
      </w:r>
      <w:r>
        <w:rPr>
          <w:rFonts w:ascii="Arial" w:hAnsi="Arial" w:cs="Arial"/>
        </w:rPr>
        <w:t>1</w:t>
      </w:r>
      <w:r w:rsidRPr="009632CA">
        <w:rPr>
          <w:rFonts w:ascii="Arial" w:hAnsi="Arial" w:cs="Arial"/>
        </w:rPr>
        <w:t xml:space="preserve">.000,00 </w:t>
      </w:r>
      <w:r>
        <w:rPr>
          <w:rFonts w:ascii="Arial" w:hAnsi="Arial" w:cs="Arial"/>
        </w:rPr>
        <w:t>eura</w:t>
      </w:r>
    </w:p>
    <w:p w14:paraId="6A36EF1E"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0421 – Poljoprivreda – </w:t>
      </w:r>
      <w:r>
        <w:rPr>
          <w:rFonts w:ascii="Arial" w:hAnsi="Arial" w:cs="Arial"/>
        </w:rPr>
        <w:t>56.178,47 eura</w:t>
      </w:r>
    </w:p>
    <w:p w14:paraId="58804450"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0451 – Cestovni promet – </w:t>
      </w:r>
      <w:r>
        <w:rPr>
          <w:rFonts w:ascii="Arial" w:hAnsi="Arial" w:cs="Arial"/>
        </w:rPr>
        <w:t>539.100,96 eura</w:t>
      </w:r>
    </w:p>
    <w:p w14:paraId="4BC998EA"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0473 – Turizam  – </w:t>
      </w:r>
      <w:r>
        <w:rPr>
          <w:rFonts w:ascii="Arial" w:hAnsi="Arial" w:cs="Arial"/>
        </w:rPr>
        <w:t>72.240,00 eura</w:t>
      </w:r>
    </w:p>
    <w:p w14:paraId="0FFC1969"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049 </w:t>
      </w:r>
      <w:r>
        <w:rPr>
          <w:rFonts w:ascii="Arial" w:hAnsi="Arial" w:cs="Arial"/>
        </w:rPr>
        <w:t xml:space="preserve">  </w:t>
      </w:r>
      <w:r w:rsidRPr="009632CA">
        <w:rPr>
          <w:rFonts w:ascii="Arial" w:hAnsi="Arial" w:cs="Arial"/>
        </w:rPr>
        <w:t xml:space="preserve">– Ekonomski poslovi koji nisu drugdje svrstani  – </w:t>
      </w:r>
      <w:r>
        <w:rPr>
          <w:rFonts w:ascii="Arial" w:hAnsi="Arial" w:cs="Arial"/>
        </w:rPr>
        <w:t>357.793,48 eura</w:t>
      </w:r>
    </w:p>
    <w:p w14:paraId="556780CC"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051 </w:t>
      </w:r>
      <w:r>
        <w:rPr>
          <w:rFonts w:ascii="Arial" w:hAnsi="Arial" w:cs="Arial"/>
        </w:rPr>
        <w:t xml:space="preserve">  </w:t>
      </w:r>
      <w:r w:rsidRPr="009632CA">
        <w:rPr>
          <w:rFonts w:ascii="Arial" w:hAnsi="Arial" w:cs="Arial"/>
        </w:rPr>
        <w:t xml:space="preserve">– Gospodarenje otpadom  – </w:t>
      </w:r>
      <w:r>
        <w:rPr>
          <w:rFonts w:ascii="Arial" w:hAnsi="Arial" w:cs="Arial"/>
        </w:rPr>
        <w:t>31.097,79</w:t>
      </w:r>
      <w:r w:rsidRPr="009632CA">
        <w:rPr>
          <w:rFonts w:ascii="Arial" w:hAnsi="Arial" w:cs="Arial"/>
        </w:rPr>
        <w:t xml:space="preserve"> </w:t>
      </w:r>
      <w:r>
        <w:rPr>
          <w:rFonts w:ascii="Arial" w:hAnsi="Arial" w:cs="Arial"/>
        </w:rPr>
        <w:t>eura</w:t>
      </w:r>
    </w:p>
    <w:p w14:paraId="7EC50007"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056 </w:t>
      </w:r>
      <w:r>
        <w:rPr>
          <w:rFonts w:ascii="Arial" w:hAnsi="Arial" w:cs="Arial"/>
        </w:rPr>
        <w:t xml:space="preserve">  </w:t>
      </w:r>
      <w:r w:rsidRPr="009632CA">
        <w:rPr>
          <w:rFonts w:ascii="Arial" w:hAnsi="Arial" w:cs="Arial"/>
        </w:rPr>
        <w:t xml:space="preserve">–  Poslovi i usluge zaštite okoliša koji nisu drugdje svrstani – </w:t>
      </w:r>
      <w:r>
        <w:rPr>
          <w:rFonts w:ascii="Arial" w:hAnsi="Arial" w:cs="Arial"/>
        </w:rPr>
        <w:t>15.450,25</w:t>
      </w:r>
      <w:r w:rsidRPr="009632CA">
        <w:rPr>
          <w:rFonts w:ascii="Arial" w:hAnsi="Arial" w:cs="Arial"/>
        </w:rPr>
        <w:t xml:space="preserve"> </w:t>
      </w:r>
      <w:r>
        <w:rPr>
          <w:rFonts w:ascii="Arial" w:hAnsi="Arial" w:cs="Arial"/>
        </w:rPr>
        <w:t>eura</w:t>
      </w:r>
    </w:p>
    <w:p w14:paraId="669EF84A"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061 </w:t>
      </w:r>
      <w:r>
        <w:rPr>
          <w:rFonts w:ascii="Arial" w:hAnsi="Arial" w:cs="Arial"/>
        </w:rPr>
        <w:t xml:space="preserve">  </w:t>
      </w:r>
      <w:r w:rsidRPr="009632CA">
        <w:rPr>
          <w:rFonts w:ascii="Arial" w:hAnsi="Arial" w:cs="Arial"/>
        </w:rPr>
        <w:t xml:space="preserve">– Razvoj stanovanja  – </w:t>
      </w:r>
      <w:r>
        <w:rPr>
          <w:rFonts w:ascii="Arial" w:hAnsi="Arial" w:cs="Arial"/>
        </w:rPr>
        <w:t>7.292,42</w:t>
      </w:r>
      <w:r w:rsidRPr="009632CA">
        <w:rPr>
          <w:rFonts w:ascii="Arial" w:hAnsi="Arial" w:cs="Arial"/>
        </w:rPr>
        <w:t xml:space="preserve"> </w:t>
      </w:r>
      <w:r>
        <w:rPr>
          <w:rFonts w:ascii="Arial" w:hAnsi="Arial" w:cs="Arial"/>
        </w:rPr>
        <w:t>eura</w:t>
      </w:r>
    </w:p>
    <w:p w14:paraId="7BA81083"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062 </w:t>
      </w:r>
      <w:r>
        <w:rPr>
          <w:rFonts w:ascii="Arial" w:hAnsi="Arial" w:cs="Arial"/>
        </w:rPr>
        <w:t xml:space="preserve">  </w:t>
      </w:r>
      <w:r w:rsidRPr="009632CA">
        <w:rPr>
          <w:rFonts w:ascii="Arial" w:hAnsi="Arial" w:cs="Arial"/>
        </w:rPr>
        <w:t xml:space="preserve">– Razvoj zajednice – </w:t>
      </w:r>
      <w:r>
        <w:rPr>
          <w:rFonts w:ascii="Arial" w:hAnsi="Arial" w:cs="Arial"/>
        </w:rPr>
        <w:t>109.316,58</w:t>
      </w:r>
      <w:r w:rsidRPr="009632CA">
        <w:rPr>
          <w:rFonts w:ascii="Arial" w:hAnsi="Arial" w:cs="Arial"/>
        </w:rPr>
        <w:t xml:space="preserve"> </w:t>
      </w:r>
      <w:r>
        <w:rPr>
          <w:rFonts w:ascii="Arial" w:hAnsi="Arial" w:cs="Arial"/>
        </w:rPr>
        <w:t>eura</w:t>
      </w:r>
    </w:p>
    <w:p w14:paraId="798E656D"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064 </w:t>
      </w:r>
      <w:r>
        <w:rPr>
          <w:rFonts w:ascii="Arial" w:hAnsi="Arial" w:cs="Arial"/>
        </w:rPr>
        <w:t xml:space="preserve">  </w:t>
      </w:r>
      <w:r w:rsidRPr="009632CA">
        <w:rPr>
          <w:rFonts w:ascii="Arial" w:hAnsi="Arial" w:cs="Arial"/>
        </w:rPr>
        <w:t xml:space="preserve">– Ulična rasvjeta – </w:t>
      </w:r>
      <w:r>
        <w:rPr>
          <w:rFonts w:ascii="Arial" w:hAnsi="Arial" w:cs="Arial"/>
        </w:rPr>
        <w:t>219.205,38</w:t>
      </w:r>
      <w:r w:rsidRPr="009632CA">
        <w:rPr>
          <w:rFonts w:ascii="Arial" w:hAnsi="Arial" w:cs="Arial"/>
        </w:rPr>
        <w:t xml:space="preserve"> </w:t>
      </w:r>
      <w:r>
        <w:rPr>
          <w:rFonts w:ascii="Arial" w:hAnsi="Arial" w:cs="Arial"/>
        </w:rPr>
        <w:t>eura</w:t>
      </w:r>
    </w:p>
    <w:p w14:paraId="66D5FFE8"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065 </w:t>
      </w:r>
      <w:r>
        <w:rPr>
          <w:rFonts w:ascii="Arial" w:hAnsi="Arial" w:cs="Arial"/>
        </w:rPr>
        <w:t xml:space="preserve">  </w:t>
      </w:r>
      <w:r w:rsidRPr="009632CA">
        <w:rPr>
          <w:rFonts w:ascii="Arial" w:hAnsi="Arial" w:cs="Arial"/>
        </w:rPr>
        <w:t>– Istraživanje i razvoj stanovanja i komunalnih pogodnosti</w:t>
      </w:r>
      <w:r>
        <w:rPr>
          <w:rFonts w:ascii="Arial" w:hAnsi="Arial" w:cs="Arial"/>
        </w:rPr>
        <w:t xml:space="preserve"> </w:t>
      </w:r>
      <w:r w:rsidRPr="009632CA">
        <w:rPr>
          <w:rFonts w:ascii="Arial" w:hAnsi="Arial" w:cs="Arial"/>
        </w:rPr>
        <w:t xml:space="preserve">– </w:t>
      </w:r>
      <w:r>
        <w:rPr>
          <w:rFonts w:ascii="Arial" w:hAnsi="Arial" w:cs="Arial"/>
        </w:rPr>
        <w:t>304.388,83 eura</w:t>
      </w:r>
    </w:p>
    <w:p w14:paraId="3AC7441E"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066 – Rashodi vezani za stanovanje i komunalne pogodnosti koji nisu drugdje svrstani –</w:t>
      </w:r>
      <w:r>
        <w:rPr>
          <w:rFonts w:ascii="Arial" w:hAnsi="Arial" w:cs="Arial"/>
        </w:rPr>
        <w:t>137.446,03 eura</w:t>
      </w:r>
    </w:p>
    <w:p w14:paraId="098D0EC4"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076 – Poslovi i usluge zdravstva koji nisu drugdje svrstani</w:t>
      </w:r>
      <w:r>
        <w:rPr>
          <w:rFonts w:ascii="Arial" w:hAnsi="Arial" w:cs="Arial"/>
        </w:rPr>
        <w:t xml:space="preserve"> </w:t>
      </w:r>
      <w:r w:rsidRPr="009632CA">
        <w:rPr>
          <w:rFonts w:ascii="Arial" w:hAnsi="Arial" w:cs="Arial"/>
        </w:rPr>
        <w:t xml:space="preserve">– </w:t>
      </w:r>
      <w:r>
        <w:rPr>
          <w:rFonts w:ascii="Arial" w:hAnsi="Arial" w:cs="Arial"/>
        </w:rPr>
        <w:t>50.086,34</w:t>
      </w:r>
      <w:r w:rsidRPr="009632CA">
        <w:rPr>
          <w:rFonts w:ascii="Arial" w:hAnsi="Arial" w:cs="Arial"/>
        </w:rPr>
        <w:t xml:space="preserve"> </w:t>
      </w:r>
      <w:r>
        <w:rPr>
          <w:rFonts w:ascii="Arial" w:hAnsi="Arial" w:cs="Arial"/>
        </w:rPr>
        <w:t>eura</w:t>
      </w:r>
    </w:p>
    <w:p w14:paraId="037C1CD8"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081 – Službe rekreacije i sporta – </w:t>
      </w:r>
      <w:r>
        <w:rPr>
          <w:rFonts w:ascii="Arial" w:hAnsi="Arial" w:cs="Arial"/>
        </w:rPr>
        <w:t>91.569,04</w:t>
      </w:r>
      <w:r w:rsidRPr="009632CA">
        <w:rPr>
          <w:rFonts w:ascii="Arial" w:hAnsi="Arial" w:cs="Arial"/>
        </w:rPr>
        <w:t xml:space="preserve"> </w:t>
      </w:r>
      <w:r>
        <w:rPr>
          <w:rFonts w:ascii="Arial" w:hAnsi="Arial" w:cs="Arial"/>
        </w:rPr>
        <w:t>eura</w:t>
      </w:r>
    </w:p>
    <w:p w14:paraId="4B6B4151"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082 – Službe kulture – </w:t>
      </w:r>
      <w:r>
        <w:rPr>
          <w:rFonts w:ascii="Arial" w:hAnsi="Arial" w:cs="Arial"/>
        </w:rPr>
        <w:t>188.049,22 eura</w:t>
      </w:r>
    </w:p>
    <w:p w14:paraId="6CB598C4"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086 – Rashodi za rekreaciju, kulturu i religiju koji nisu drugdje svrstani – </w:t>
      </w:r>
      <w:r>
        <w:rPr>
          <w:rFonts w:ascii="Arial" w:hAnsi="Arial" w:cs="Arial"/>
        </w:rPr>
        <w:t>90.525,23</w:t>
      </w:r>
      <w:r w:rsidRPr="009632CA">
        <w:rPr>
          <w:rFonts w:ascii="Arial" w:hAnsi="Arial" w:cs="Arial"/>
        </w:rPr>
        <w:t xml:space="preserve"> </w:t>
      </w:r>
      <w:r>
        <w:rPr>
          <w:rFonts w:ascii="Arial" w:hAnsi="Arial" w:cs="Arial"/>
        </w:rPr>
        <w:t>eura</w:t>
      </w:r>
    </w:p>
    <w:p w14:paraId="0DB276F7"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0911 – Predškolsko obrazovanje – </w:t>
      </w:r>
      <w:r>
        <w:rPr>
          <w:rFonts w:ascii="Arial" w:hAnsi="Arial" w:cs="Arial"/>
        </w:rPr>
        <w:t>38.691,44 eura</w:t>
      </w:r>
    </w:p>
    <w:p w14:paraId="128A9A9B"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095 </w:t>
      </w:r>
      <w:r>
        <w:rPr>
          <w:rFonts w:ascii="Arial" w:hAnsi="Arial" w:cs="Arial"/>
        </w:rPr>
        <w:t xml:space="preserve">  </w:t>
      </w:r>
      <w:r w:rsidRPr="009632CA">
        <w:rPr>
          <w:rFonts w:ascii="Arial" w:hAnsi="Arial" w:cs="Arial"/>
        </w:rPr>
        <w:t xml:space="preserve">– Obrazovanje koje se ne može definirati po stupnju – </w:t>
      </w:r>
      <w:r>
        <w:rPr>
          <w:rFonts w:ascii="Arial" w:hAnsi="Arial" w:cs="Arial"/>
        </w:rPr>
        <w:t>143.091,18 eura</w:t>
      </w:r>
    </w:p>
    <w:p w14:paraId="6A59DA9D" w14:textId="77777777" w:rsidR="00D7625B" w:rsidRDefault="00D7625B" w:rsidP="00D7625B">
      <w:pPr>
        <w:numPr>
          <w:ilvl w:val="0"/>
          <w:numId w:val="4"/>
        </w:numPr>
        <w:spacing w:after="0" w:line="240" w:lineRule="auto"/>
        <w:jc w:val="both"/>
        <w:rPr>
          <w:rFonts w:ascii="Arial" w:hAnsi="Arial" w:cs="Arial"/>
        </w:rPr>
      </w:pPr>
      <w:r>
        <w:rPr>
          <w:rFonts w:ascii="Arial" w:hAnsi="Arial" w:cs="Arial"/>
        </w:rPr>
        <w:t xml:space="preserve">098   </w:t>
      </w:r>
      <w:r w:rsidRPr="009632CA">
        <w:rPr>
          <w:rFonts w:ascii="Arial" w:hAnsi="Arial" w:cs="Arial"/>
        </w:rPr>
        <w:t>–</w:t>
      </w:r>
      <w:r>
        <w:rPr>
          <w:rFonts w:ascii="Arial" w:hAnsi="Arial" w:cs="Arial"/>
        </w:rPr>
        <w:t xml:space="preserve"> Usluge obrazovanja koje nisu drugdje svrstane </w:t>
      </w:r>
      <w:r w:rsidRPr="009632CA">
        <w:rPr>
          <w:rFonts w:ascii="Arial" w:hAnsi="Arial" w:cs="Arial"/>
        </w:rPr>
        <w:t>–</w:t>
      </w:r>
      <w:r>
        <w:rPr>
          <w:rFonts w:ascii="Arial" w:hAnsi="Arial" w:cs="Arial"/>
        </w:rPr>
        <w:t xml:space="preserve"> 3.120,17 eura</w:t>
      </w:r>
    </w:p>
    <w:p w14:paraId="14249C9E"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1012 – Invaliditet  – </w:t>
      </w:r>
      <w:r>
        <w:rPr>
          <w:rFonts w:ascii="Arial" w:hAnsi="Arial" w:cs="Arial"/>
        </w:rPr>
        <w:t>127.868,25</w:t>
      </w:r>
      <w:r w:rsidRPr="009632CA">
        <w:rPr>
          <w:rFonts w:ascii="Arial" w:hAnsi="Arial" w:cs="Arial"/>
        </w:rPr>
        <w:t xml:space="preserve"> </w:t>
      </w:r>
      <w:r>
        <w:rPr>
          <w:rFonts w:ascii="Arial" w:hAnsi="Arial" w:cs="Arial"/>
        </w:rPr>
        <w:t>eura</w:t>
      </w:r>
    </w:p>
    <w:p w14:paraId="5B991C3C"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104 </w:t>
      </w:r>
      <w:r>
        <w:rPr>
          <w:rFonts w:ascii="Arial" w:hAnsi="Arial" w:cs="Arial"/>
        </w:rPr>
        <w:t xml:space="preserve">  </w:t>
      </w:r>
      <w:r w:rsidRPr="009632CA">
        <w:rPr>
          <w:rFonts w:ascii="Arial" w:hAnsi="Arial" w:cs="Arial"/>
        </w:rPr>
        <w:t xml:space="preserve">– Obitelj i djeca – </w:t>
      </w:r>
      <w:r>
        <w:rPr>
          <w:rFonts w:ascii="Arial" w:hAnsi="Arial" w:cs="Arial"/>
        </w:rPr>
        <w:t>149.111,92 eura</w:t>
      </w:r>
    </w:p>
    <w:p w14:paraId="1BDD048A" w14:textId="77777777" w:rsidR="00D7625B" w:rsidRPr="009632CA" w:rsidRDefault="00D7625B" w:rsidP="00D7625B">
      <w:pPr>
        <w:numPr>
          <w:ilvl w:val="0"/>
          <w:numId w:val="4"/>
        </w:numPr>
        <w:spacing w:after="0" w:line="240" w:lineRule="auto"/>
        <w:jc w:val="both"/>
        <w:rPr>
          <w:rFonts w:ascii="Arial" w:hAnsi="Arial" w:cs="Arial"/>
        </w:rPr>
      </w:pPr>
      <w:r w:rsidRPr="009632CA">
        <w:rPr>
          <w:rFonts w:ascii="Arial" w:hAnsi="Arial" w:cs="Arial"/>
        </w:rPr>
        <w:t xml:space="preserve">109 </w:t>
      </w:r>
      <w:r>
        <w:rPr>
          <w:rFonts w:ascii="Arial" w:hAnsi="Arial" w:cs="Arial"/>
        </w:rPr>
        <w:t xml:space="preserve">  </w:t>
      </w:r>
      <w:r w:rsidRPr="009632CA">
        <w:rPr>
          <w:rFonts w:ascii="Arial" w:hAnsi="Arial" w:cs="Arial"/>
        </w:rPr>
        <w:t xml:space="preserve">– Aktivnosti socijalne zaštite koje nisu drugdje svrstane – </w:t>
      </w:r>
      <w:r>
        <w:rPr>
          <w:rFonts w:ascii="Arial" w:hAnsi="Arial" w:cs="Arial"/>
        </w:rPr>
        <w:t>10.295,57</w:t>
      </w:r>
      <w:r w:rsidRPr="009632CA">
        <w:rPr>
          <w:rFonts w:ascii="Arial" w:hAnsi="Arial" w:cs="Arial"/>
        </w:rPr>
        <w:t xml:space="preserve"> </w:t>
      </w:r>
      <w:r>
        <w:rPr>
          <w:rFonts w:ascii="Arial" w:hAnsi="Arial" w:cs="Arial"/>
        </w:rPr>
        <w:t>eura</w:t>
      </w:r>
    </w:p>
    <w:p w14:paraId="0903D457" w14:textId="77777777" w:rsidR="00D7625B" w:rsidRDefault="00D7625B" w:rsidP="00D7625B">
      <w:pPr>
        <w:jc w:val="both"/>
        <w:rPr>
          <w:rFonts w:ascii="Calibri" w:hAnsi="Calibri"/>
          <w:sz w:val="24"/>
          <w:szCs w:val="24"/>
        </w:rPr>
      </w:pPr>
    </w:p>
    <w:p w14:paraId="43D10260" w14:textId="7718ECFF" w:rsidR="009D0395" w:rsidRPr="00D7625B" w:rsidRDefault="009D0395" w:rsidP="00D7625B">
      <w:pPr>
        <w:spacing w:after="0" w:line="240" w:lineRule="auto"/>
        <w:ind w:firstLine="360"/>
        <w:jc w:val="both"/>
        <w:rPr>
          <w:rFonts w:ascii="Arial" w:eastAsia="Times New Roman" w:hAnsi="Arial" w:cs="Arial"/>
          <w:lang w:eastAsia="hr-HR"/>
        </w:rPr>
      </w:pPr>
      <w:r w:rsidRPr="00D7625B">
        <w:rPr>
          <w:rFonts w:ascii="Arial" w:eastAsia="Times New Roman" w:hAnsi="Arial" w:cs="Arial"/>
          <w:lang w:eastAsia="hr-HR"/>
        </w:rPr>
        <w:t xml:space="preserve">U izvještaju su rashodi iskazani prema funkcijskoj klasifikaciji odnosno namjeni rashoda određenoj u skladu s odredbama Pravilnika o proračunskim klasifikacijama, a zbroj rashoda po funkcijskoj klasifikaciji na šifri R1 u obrascu RAS-funkcijski odgovara razlici iznosa ukupnih </w:t>
      </w:r>
      <w:r w:rsidRPr="00D7625B">
        <w:rPr>
          <w:rFonts w:ascii="Arial" w:eastAsia="Times New Roman" w:hAnsi="Arial" w:cs="Arial"/>
          <w:lang w:eastAsia="hr-HR"/>
        </w:rPr>
        <w:lastRenderedPageBreak/>
        <w:t>rashoda na šifri Y034 (4.212.773,03 eura) i iznosa prijenosa proračunskim korisnicima iz nadležnog proračuna za financiranje redovne djelatnosti na šifri 367 (524.025,63 eura ) u obrascu PR-RAS te iznosi 3.688.747,40 € što je za 11,4% više u odnosu na prethodnu godinu.</w:t>
      </w:r>
    </w:p>
    <w:p w14:paraId="6C840EB2" w14:textId="77777777" w:rsidR="009D0395" w:rsidRPr="00D7625B" w:rsidRDefault="009D0395" w:rsidP="00235176">
      <w:pPr>
        <w:spacing w:after="0" w:line="240" w:lineRule="auto"/>
        <w:jc w:val="both"/>
        <w:rPr>
          <w:rFonts w:ascii="Arial" w:eastAsia="Times New Roman" w:hAnsi="Arial" w:cs="Arial"/>
          <w:b/>
          <w:bCs/>
          <w:lang w:eastAsia="hr-HR"/>
        </w:rPr>
      </w:pPr>
    </w:p>
    <w:p w14:paraId="0A99DC7C" w14:textId="77777777" w:rsidR="002D72CC" w:rsidRPr="00F4119E" w:rsidRDefault="002D72CC" w:rsidP="002D72CC">
      <w:pPr>
        <w:jc w:val="both"/>
        <w:rPr>
          <w:rFonts w:ascii="Arial" w:hAnsi="Arial" w:cs="Arial"/>
        </w:rPr>
      </w:pPr>
      <w:r w:rsidRPr="00F4119E">
        <w:rPr>
          <w:rFonts w:ascii="Arial" w:hAnsi="Arial" w:cs="Arial"/>
          <w:b/>
        </w:rPr>
        <w:t xml:space="preserve">BILJEŠKE UZ IZVJEŠTAJ O PROMJENAMA U VRIJEDNOSTI I OBUJMU IMOVINE I OBVEZA </w:t>
      </w:r>
    </w:p>
    <w:p w14:paraId="6F8BF764" w14:textId="513FD57B" w:rsidR="009632CA" w:rsidRPr="00F4119E" w:rsidRDefault="009632CA" w:rsidP="009632CA">
      <w:pPr>
        <w:jc w:val="both"/>
        <w:rPr>
          <w:rFonts w:ascii="Arial" w:hAnsi="Arial" w:cs="Arial"/>
        </w:rPr>
      </w:pPr>
      <w:r w:rsidRPr="00F4119E">
        <w:rPr>
          <w:rFonts w:ascii="Arial" w:hAnsi="Arial" w:cs="Arial"/>
        </w:rPr>
        <w:t xml:space="preserve">Na oznaci </w:t>
      </w:r>
      <w:r w:rsidRPr="00F4119E">
        <w:rPr>
          <w:rFonts w:ascii="Arial" w:hAnsi="Arial" w:cs="Arial"/>
          <w:b/>
          <w:i/>
        </w:rPr>
        <w:t xml:space="preserve">šifre računa iz računskog plana 9151 Promjene u </w:t>
      </w:r>
      <w:r w:rsidR="002D72CC" w:rsidRPr="00F4119E">
        <w:rPr>
          <w:rFonts w:ascii="Arial" w:hAnsi="Arial" w:cs="Arial"/>
          <w:b/>
          <w:i/>
        </w:rPr>
        <w:t xml:space="preserve">vrijednosti i </w:t>
      </w:r>
      <w:r w:rsidRPr="00F4119E">
        <w:rPr>
          <w:rFonts w:ascii="Arial" w:hAnsi="Arial" w:cs="Arial"/>
          <w:b/>
          <w:i/>
        </w:rPr>
        <w:t xml:space="preserve">obujmu imovine </w:t>
      </w:r>
      <w:r w:rsidRPr="00F4119E">
        <w:rPr>
          <w:rFonts w:ascii="Arial" w:hAnsi="Arial" w:cs="Arial"/>
        </w:rPr>
        <w:t xml:space="preserve">prikazano je smanjenje u iznosu od </w:t>
      </w:r>
      <w:r w:rsidR="002D72CC" w:rsidRPr="00F4119E">
        <w:rPr>
          <w:rFonts w:ascii="Arial" w:hAnsi="Arial" w:cs="Arial"/>
        </w:rPr>
        <w:t>29.534,61 eura.</w:t>
      </w:r>
    </w:p>
    <w:p w14:paraId="6D990FF2" w14:textId="04FC2475" w:rsidR="00E45D5D" w:rsidRPr="00F4119E" w:rsidRDefault="002D72CC" w:rsidP="00E45D5D">
      <w:pPr>
        <w:jc w:val="both"/>
        <w:rPr>
          <w:rFonts w:ascii="Arial" w:hAnsi="Arial" w:cs="Arial"/>
        </w:rPr>
      </w:pPr>
      <w:r w:rsidRPr="00F4119E">
        <w:rPr>
          <w:rFonts w:ascii="Arial" w:hAnsi="Arial" w:cs="Arial"/>
        </w:rPr>
        <w:t>Na oznaci</w:t>
      </w:r>
      <w:r w:rsidRPr="00F4119E">
        <w:rPr>
          <w:rFonts w:ascii="Arial" w:hAnsi="Arial" w:cs="Arial"/>
          <w:b/>
          <w:i/>
        </w:rPr>
        <w:t xml:space="preserve"> P0</w:t>
      </w:r>
      <w:r w:rsidR="002C4591" w:rsidRPr="00F4119E">
        <w:rPr>
          <w:rFonts w:ascii="Arial" w:hAnsi="Arial" w:cs="Arial"/>
          <w:b/>
          <w:i/>
        </w:rPr>
        <w:t>13</w:t>
      </w:r>
      <w:r w:rsidRPr="00F4119E">
        <w:rPr>
          <w:rFonts w:ascii="Arial" w:hAnsi="Arial" w:cs="Arial"/>
          <w:b/>
          <w:i/>
        </w:rPr>
        <w:t>-</w:t>
      </w:r>
      <w:r w:rsidR="002C4591" w:rsidRPr="00F4119E">
        <w:rPr>
          <w:rFonts w:ascii="Arial" w:hAnsi="Arial" w:cs="Arial"/>
          <w:b/>
          <w:i/>
        </w:rPr>
        <w:t>Dionice i udjeli u glavnici</w:t>
      </w:r>
      <w:r w:rsidRPr="00F4119E">
        <w:rPr>
          <w:rFonts w:ascii="Arial" w:hAnsi="Arial" w:cs="Arial"/>
        </w:rPr>
        <w:t xml:space="preserve"> prikazano je smanjenje </w:t>
      </w:r>
      <w:r w:rsidR="002C4591" w:rsidRPr="00F4119E">
        <w:rPr>
          <w:rFonts w:ascii="Arial" w:hAnsi="Arial" w:cs="Arial"/>
        </w:rPr>
        <w:t xml:space="preserve">vrijednosti imovine u iznosu od 9,35 eura. Navedeno se odnosi na  smanje vrijednosti temeljnog kapitala TD Vodovod Labin d.o.o. u iznosu od 5,49 eura nastao kao rezultat zaokruživanja iznosa </w:t>
      </w:r>
      <w:r w:rsidR="00000225" w:rsidRPr="00F4119E">
        <w:rPr>
          <w:rFonts w:ascii="Arial" w:hAnsi="Arial" w:cs="Arial"/>
        </w:rPr>
        <w:t xml:space="preserve">upisanog </w:t>
      </w:r>
      <w:r w:rsidR="002C4591" w:rsidRPr="00F4119E">
        <w:rPr>
          <w:rFonts w:ascii="Arial" w:hAnsi="Arial" w:cs="Arial"/>
        </w:rPr>
        <w:t xml:space="preserve">temeljnog kapitala zbog </w:t>
      </w:r>
      <w:r w:rsidR="00000225" w:rsidRPr="00F4119E">
        <w:rPr>
          <w:rFonts w:ascii="Arial" w:hAnsi="Arial" w:cs="Arial"/>
        </w:rPr>
        <w:t xml:space="preserve">konverzije u  valutu eura, a sve temelje Društvenog ugovora trgovačkog društva Vodovod Labin d.o.o. od 21.11.2023. Posl.br.OU-513/23. </w:t>
      </w:r>
      <w:r w:rsidR="00F4119E">
        <w:rPr>
          <w:rFonts w:ascii="Arial" w:hAnsi="Arial" w:cs="Arial"/>
        </w:rPr>
        <w:t>I</w:t>
      </w:r>
      <w:r w:rsidR="00547CC3" w:rsidRPr="00F4119E">
        <w:rPr>
          <w:rFonts w:ascii="Arial" w:hAnsi="Arial" w:cs="Arial"/>
        </w:rPr>
        <w:t>znos od 3,86 eura odnosi se na usklađenje vrijednosti dionice Uljanika.</w:t>
      </w:r>
    </w:p>
    <w:p w14:paraId="4C89A9E2" w14:textId="1FE37CD2" w:rsidR="009632CA" w:rsidRPr="00F4119E" w:rsidRDefault="009632CA" w:rsidP="00E45D5D">
      <w:pPr>
        <w:jc w:val="both"/>
        <w:rPr>
          <w:rFonts w:ascii="Arial" w:hAnsi="Arial" w:cs="Arial"/>
        </w:rPr>
      </w:pPr>
      <w:r w:rsidRPr="00F4119E">
        <w:rPr>
          <w:rFonts w:ascii="Arial" w:hAnsi="Arial" w:cs="Arial"/>
        </w:rPr>
        <w:t>Na oznaci</w:t>
      </w:r>
      <w:r w:rsidRPr="00F4119E">
        <w:rPr>
          <w:rFonts w:ascii="Arial" w:hAnsi="Arial" w:cs="Arial"/>
          <w:b/>
          <w:i/>
        </w:rPr>
        <w:t xml:space="preserve"> P0</w:t>
      </w:r>
      <w:r w:rsidR="00E45D5D" w:rsidRPr="00F4119E">
        <w:rPr>
          <w:rFonts w:ascii="Arial" w:hAnsi="Arial" w:cs="Arial"/>
          <w:b/>
          <w:i/>
        </w:rPr>
        <w:t>18</w:t>
      </w:r>
      <w:r w:rsidRPr="00F4119E">
        <w:rPr>
          <w:rFonts w:ascii="Arial" w:hAnsi="Arial" w:cs="Arial"/>
          <w:b/>
          <w:i/>
        </w:rPr>
        <w:t>-</w:t>
      </w:r>
      <w:r w:rsidR="00E45D5D" w:rsidRPr="00F4119E">
        <w:rPr>
          <w:rFonts w:ascii="Arial" w:hAnsi="Arial" w:cs="Arial"/>
          <w:b/>
          <w:i/>
        </w:rPr>
        <w:t>P</w:t>
      </w:r>
      <w:r w:rsidRPr="00F4119E">
        <w:rPr>
          <w:rFonts w:ascii="Arial" w:hAnsi="Arial" w:cs="Arial"/>
          <w:b/>
          <w:i/>
        </w:rPr>
        <w:t>roizvedena dugotrajna imovina</w:t>
      </w:r>
      <w:r w:rsidRPr="00F4119E">
        <w:rPr>
          <w:rFonts w:ascii="Arial" w:hAnsi="Arial" w:cs="Arial"/>
        </w:rPr>
        <w:t xml:space="preserve"> prikazano je smanjenje obujma proizvedene dugotrajne imovine u iznosu od </w:t>
      </w:r>
      <w:r w:rsidR="00E45D5D" w:rsidRPr="00F4119E">
        <w:rPr>
          <w:rFonts w:ascii="Arial" w:hAnsi="Arial" w:cs="Arial"/>
        </w:rPr>
        <w:t>1.066,22 eura</w:t>
      </w:r>
      <w:r w:rsidRPr="00F4119E">
        <w:rPr>
          <w:rFonts w:ascii="Arial" w:hAnsi="Arial" w:cs="Arial"/>
        </w:rPr>
        <w:t xml:space="preserve">. </w:t>
      </w:r>
      <w:r w:rsidR="00E45D5D" w:rsidRPr="00F4119E">
        <w:rPr>
          <w:rFonts w:ascii="Arial" w:hAnsi="Arial" w:cs="Arial"/>
        </w:rPr>
        <w:t>Navedeno smanjenje odnosi se na isknjiženje  imovine</w:t>
      </w:r>
      <w:r w:rsidR="006831C4" w:rsidRPr="00F4119E">
        <w:rPr>
          <w:rFonts w:ascii="Arial" w:hAnsi="Arial" w:cs="Arial"/>
        </w:rPr>
        <w:t xml:space="preserve"> (plins</w:t>
      </w:r>
      <w:r w:rsidR="002C4591" w:rsidRPr="00F4119E">
        <w:rPr>
          <w:rFonts w:ascii="Arial" w:hAnsi="Arial" w:cs="Arial"/>
        </w:rPr>
        <w:t>k</w:t>
      </w:r>
      <w:r w:rsidR="006831C4" w:rsidRPr="00F4119E">
        <w:rPr>
          <w:rFonts w:ascii="Arial" w:hAnsi="Arial" w:cs="Arial"/>
        </w:rPr>
        <w:t>og štednjaka)</w:t>
      </w:r>
      <w:r w:rsidR="00E45D5D" w:rsidRPr="00F4119E">
        <w:rPr>
          <w:rFonts w:ascii="Arial" w:hAnsi="Arial" w:cs="Arial"/>
        </w:rPr>
        <w:t xml:space="preserve"> iz poslovnih knjiga Općine Kršan radi prijenosa imovine</w:t>
      </w:r>
      <w:r w:rsidR="006831C4" w:rsidRPr="00F4119E">
        <w:rPr>
          <w:rFonts w:ascii="Arial" w:hAnsi="Arial" w:cs="Arial"/>
        </w:rPr>
        <w:t xml:space="preserve"> </w:t>
      </w:r>
      <w:r w:rsidR="00E45D5D" w:rsidRPr="00F4119E">
        <w:rPr>
          <w:rFonts w:ascii="Arial" w:hAnsi="Arial" w:cs="Arial"/>
        </w:rPr>
        <w:t xml:space="preserve">DV Kockica  temeljem </w:t>
      </w:r>
      <w:r w:rsidR="006831C4" w:rsidRPr="00F4119E">
        <w:rPr>
          <w:rFonts w:ascii="Arial" w:hAnsi="Arial" w:cs="Arial"/>
        </w:rPr>
        <w:t xml:space="preserve">Zaključka Općinskog načelnika </w:t>
      </w:r>
      <w:r w:rsidR="00E45D5D" w:rsidRPr="00F4119E">
        <w:rPr>
          <w:rFonts w:ascii="Arial" w:hAnsi="Arial" w:cs="Arial"/>
        </w:rPr>
        <w:t xml:space="preserve"> o prijenosu </w:t>
      </w:r>
      <w:r w:rsidR="006831C4" w:rsidRPr="00F4119E">
        <w:rPr>
          <w:rFonts w:ascii="Arial" w:hAnsi="Arial" w:cs="Arial"/>
        </w:rPr>
        <w:t xml:space="preserve"> prava vlasništva bez naknade nefinancijske proizvedene dugotrajne imovine i sitnog inventara proračunskom korisniku „Dječjem vrtiću Kockica“ od 29.prosinca 2023.godine,  KLASA:.406-05/23-01/22, URBROJ:2163-22-23-1. </w:t>
      </w:r>
    </w:p>
    <w:p w14:paraId="3BA9B5AA" w14:textId="24FD6BA9" w:rsidR="009632CA" w:rsidRPr="00F4119E" w:rsidRDefault="009632CA" w:rsidP="009632CA">
      <w:pPr>
        <w:jc w:val="both"/>
        <w:rPr>
          <w:rFonts w:ascii="Arial" w:hAnsi="Arial" w:cs="Arial"/>
        </w:rPr>
      </w:pPr>
      <w:r w:rsidRPr="00F4119E">
        <w:rPr>
          <w:rFonts w:ascii="Arial" w:hAnsi="Arial" w:cs="Arial"/>
        </w:rPr>
        <w:t>Na oznaci</w:t>
      </w:r>
      <w:r w:rsidRPr="00F4119E">
        <w:rPr>
          <w:rFonts w:ascii="Arial" w:hAnsi="Arial" w:cs="Arial"/>
          <w:b/>
          <w:i/>
        </w:rPr>
        <w:t xml:space="preserve"> šifre P02</w:t>
      </w:r>
      <w:r w:rsidR="006831C4" w:rsidRPr="00F4119E">
        <w:rPr>
          <w:rFonts w:ascii="Arial" w:hAnsi="Arial" w:cs="Arial"/>
          <w:b/>
          <w:i/>
        </w:rPr>
        <w:t>0</w:t>
      </w:r>
      <w:r w:rsidRPr="00F4119E">
        <w:rPr>
          <w:rFonts w:ascii="Arial" w:hAnsi="Arial" w:cs="Arial"/>
          <w:b/>
          <w:i/>
        </w:rPr>
        <w:t>-</w:t>
      </w:r>
      <w:r w:rsidR="006831C4" w:rsidRPr="00F4119E">
        <w:rPr>
          <w:rFonts w:ascii="Arial" w:hAnsi="Arial" w:cs="Arial"/>
          <w:b/>
          <w:i/>
        </w:rPr>
        <w:t xml:space="preserve">Sitan inventar i auto gume </w:t>
      </w:r>
      <w:r w:rsidRPr="00F4119E">
        <w:rPr>
          <w:rFonts w:ascii="Arial" w:hAnsi="Arial" w:cs="Arial"/>
        </w:rPr>
        <w:t xml:space="preserve"> prikazano je smanjenje obujma </w:t>
      </w:r>
      <w:r w:rsidR="006831C4" w:rsidRPr="00F4119E">
        <w:rPr>
          <w:rFonts w:ascii="Arial" w:hAnsi="Arial" w:cs="Arial"/>
        </w:rPr>
        <w:t>sitnog inventara i auto guma u iznosu od 2.688,85 eura. Navedeno smanjenje se odnosi na isknjiženje sitnog inventara  iz poslovnih knjiga Općine Kršan radi prijenosa DV Kockica, a temeljem Zaključka Općinskog načelnika  o prijenosu  prava vlasništva bez naknade nefinancijske proizvedene dugotrajne imovine i sitnog inventara proračunskom korisniku „Dječjem vrtiću Kockica“ od 29.prosinca 2023.godine,  KLASA:.406-05/23-01/22, URBROJ:2163-22-23-1</w:t>
      </w:r>
    </w:p>
    <w:p w14:paraId="5033C0AA" w14:textId="33C698C2" w:rsidR="009632CA" w:rsidRPr="00F4119E" w:rsidRDefault="009632CA" w:rsidP="009632CA">
      <w:pPr>
        <w:jc w:val="both"/>
        <w:rPr>
          <w:rFonts w:ascii="Arial" w:hAnsi="Arial" w:cs="Arial"/>
        </w:rPr>
      </w:pPr>
      <w:r w:rsidRPr="00F4119E">
        <w:rPr>
          <w:rFonts w:ascii="Arial" w:hAnsi="Arial" w:cs="Arial"/>
        </w:rPr>
        <w:t xml:space="preserve">Na oznaci </w:t>
      </w:r>
      <w:r w:rsidRPr="00F4119E">
        <w:rPr>
          <w:rFonts w:ascii="Arial" w:hAnsi="Arial" w:cs="Arial"/>
          <w:b/>
          <w:i/>
        </w:rPr>
        <w:t>šifre P029-Potraživanja za prihode poslovanja</w:t>
      </w:r>
      <w:r w:rsidRPr="00F4119E">
        <w:rPr>
          <w:rFonts w:ascii="Arial" w:hAnsi="Arial" w:cs="Arial"/>
        </w:rPr>
        <w:t xml:space="preserve"> prikazano je smanjenje obujma imovine u ukupnom iznosu od </w:t>
      </w:r>
      <w:r w:rsidR="00E00BE2" w:rsidRPr="00F4119E">
        <w:rPr>
          <w:rFonts w:ascii="Arial" w:hAnsi="Arial" w:cs="Arial"/>
        </w:rPr>
        <w:t>25.770,19 eura</w:t>
      </w:r>
      <w:r w:rsidRPr="00F4119E">
        <w:rPr>
          <w:rFonts w:ascii="Arial" w:hAnsi="Arial" w:cs="Arial"/>
        </w:rPr>
        <w:t>, a koje se odnosi na:</w:t>
      </w:r>
    </w:p>
    <w:p w14:paraId="20F1EAD3" w14:textId="5D75C37B" w:rsidR="009632CA" w:rsidRPr="00F4119E" w:rsidRDefault="00547CC3" w:rsidP="00547CC3">
      <w:pPr>
        <w:spacing w:after="0" w:line="240" w:lineRule="auto"/>
        <w:jc w:val="both"/>
        <w:rPr>
          <w:rFonts w:ascii="Arial" w:hAnsi="Arial" w:cs="Arial"/>
        </w:rPr>
      </w:pPr>
      <w:r w:rsidRPr="00F4119E">
        <w:rPr>
          <w:rFonts w:ascii="Arial" w:hAnsi="Arial" w:cs="Arial"/>
        </w:rPr>
        <w:t>-</w:t>
      </w:r>
      <w:r w:rsidR="009632CA" w:rsidRPr="00F4119E">
        <w:rPr>
          <w:rFonts w:ascii="Arial" w:hAnsi="Arial" w:cs="Arial"/>
        </w:rPr>
        <w:t xml:space="preserve">iznos od </w:t>
      </w:r>
      <w:r w:rsidR="00E45D5D" w:rsidRPr="00F4119E">
        <w:rPr>
          <w:rFonts w:ascii="Arial" w:hAnsi="Arial" w:cs="Arial"/>
        </w:rPr>
        <w:t xml:space="preserve">9.841,96 eura, a </w:t>
      </w:r>
      <w:r w:rsidR="009632CA" w:rsidRPr="00F4119E">
        <w:rPr>
          <w:rFonts w:ascii="Arial" w:hAnsi="Arial" w:cs="Arial"/>
        </w:rPr>
        <w:t xml:space="preserve"> odnosi se na oslobođenja od plaćanja komunalne naknade stanovnicima Općine Kršan koji imaju status branitelja, dobrovoljnog darivatelja krvi ili spadaju u kategoriju socijalnog programa.</w:t>
      </w:r>
    </w:p>
    <w:p w14:paraId="7BCA7146" w14:textId="77777777" w:rsidR="009632CA" w:rsidRPr="00F4119E" w:rsidRDefault="009632CA" w:rsidP="009632CA">
      <w:pPr>
        <w:pStyle w:val="Odlomakpopisa"/>
        <w:rPr>
          <w:rFonts w:ascii="Arial" w:hAnsi="Arial" w:cs="Arial"/>
        </w:rPr>
      </w:pPr>
    </w:p>
    <w:p w14:paraId="2068755B" w14:textId="3C0D6722" w:rsidR="009632CA" w:rsidRPr="00F4119E" w:rsidRDefault="00547CC3" w:rsidP="00547CC3">
      <w:pPr>
        <w:spacing w:after="0" w:line="240" w:lineRule="auto"/>
        <w:jc w:val="both"/>
        <w:rPr>
          <w:rFonts w:ascii="Arial" w:hAnsi="Arial" w:cs="Arial"/>
        </w:rPr>
      </w:pPr>
      <w:r w:rsidRPr="00F4119E">
        <w:rPr>
          <w:rFonts w:ascii="Arial" w:hAnsi="Arial" w:cs="Arial"/>
        </w:rPr>
        <w:t>-</w:t>
      </w:r>
      <w:r w:rsidR="009632CA" w:rsidRPr="00F4119E">
        <w:rPr>
          <w:rFonts w:ascii="Arial" w:hAnsi="Arial" w:cs="Arial"/>
        </w:rPr>
        <w:t xml:space="preserve">Iznos od </w:t>
      </w:r>
      <w:r w:rsidR="00E45D5D" w:rsidRPr="00F4119E">
        <w:rPr>
          <w:rFonts w:ascii="Arial" w:hAnsi="Arial" w:cs="Arial"/>
        </w:rPr>
        <w:t xml:space="preserve">15.928,23 eura, a </w:t>
      </w:r>
      <w:r w:rsidR="009632CA" w:rsidRPr="00F4119E">
        <w:rPr>
          <w:rFonts w:ascii="Arial" w:hAnsi="Arial" w:cs="Arial"/>
        </w:rPr>
        <w:t xml:space="preserve"> odnosi se na 90% olakšicu od plaćanja komunalnog doprinosa prema Odluci Predstavničkog tijela Općine Kršan korisnicima koji grade prvi stambeni objekt i imaju neprekidno prebivalište na području Općine Kršan zadnje tri godine.</w:t>
      </w:r>
    </w:p>
    <w:p w14:paraId="626ADF53" w14:textId="77777777" w:rsidR="009632CA" w:rsidRDefault="009632CA" w:rsidP="009632CA">
      <w:pPr>
        <w:jc w:val="both"/>
        <w:rPr>
          <w:rFonts w:ascii="Arial" w:hAnsi="Arial" w:cs="Arial"/>
          <w:sz w:val="24"/>
          <w:szCs w:val="24"/>
        </w:rPr>
      </w:pPr>
    </w:p>
    <w:p w14:paraId="036266B7" w14:textId="77777777" w:rsidR="00D7625B" w:rsidRPr="00EF0560" w:rsidRDefault="00D7625B" w:rsidP="00D7625B">
      <w:pPr>
        <w:widowControl w:val="0"/>
        <w:tabs>
          <w:tab w:val="num" w:pos="440"/>
        </w:tabs>
        <w:autoSpaceDE w:val="0"/>
        <w:autoSpaceDN w:val="0"/>
        <w:spacing w:after="0" w:line="276" w:lineRule="auto"/>
        <w:jc w:val="both"/>
        <w:rPr>
          <w:rFonts w:ascii="Arial" w:eastAsia="Times New Roman" w:hAnsi="Arial" w:cs="Arial"/>
          <w:b/>
        </w:rPr>
      </w:pPr>
      <w:r w:rsidRPr="00EF0560">
        <w:rPr>
          <w:rFonts w:ascii="Arial" w:eastAsia="Times New Roman" w:hAnsi="Arial" w:cs="Arial"/>
          <w:b/>
        </w:rPr>
        <w:t xml:space="preserve">STANJE </w:t>
      </w:r>
      <w:r w:rsidRPr="00FA4A45">
        <w:rPr>
          <w:rFonts w:ascii="Arial" w:eastAsia="Times New Roman" w:hAnsi="Arial" w:cs="Arial"/>
          <w:b/>
        </w:rPr>
        <w:t>NOVČANIH SRE</w:t>
      </w:r>
      <w:r w:rsidRPr="00EF0560">
        <w:rPr>
          <w:rFonts w:ascii="Arial" w:eastAsia="Times New Roman" w:hAnsi="Arial" w:cs="Arial"/>
          <w:b/>
        </w:rPr>
        <w:t>DSTAVA</w:t>
      </w:r>
    </w:p>
    <w:tbl>
      <w:tblPr>
        <w:tblW w:w="9072" w:type="dxa"/>
        <w:tblLayout w:type="fixed"/>
        <w:tblCellMar>
          <w:left w:w="0" w:type="dxa"/>
          <w:right w:w="0" w:type="dxa"/>
        </w:tblCellMar>
        <w:tblLook w:val="0000" w:firstRow="0" w:lastRow="0" w:firstColumn="0" w:lastColumn="0" w:noHBand="0" w:noVBand="0"/>
      </w:tblPr>
      <w:tblGrid>
        <w:gridCol w:w="6237"/>
        <w:gridCol w:w="2835"/>
      </w:tblGrid>
      <w:tr w:rsidR="00D7625B" w:rsidRPr="00EF0560" w14:paraId="0707768D" w14:textId="77777777" w:rsidTr="00F75EFB">
        <w:trPr>
          <w:trHeight w:val="340"/>
        </w:trPr>
        <w:tc>
          <w:tcPr>
            <w:tcW w:w="6237" w:type="dxa"/>
            <w:noWrap/>
            <w:vAlign w:val="bottom"/>
          </w:tcPr>
          <w:p w14:paraId="5772C4B5" w14:textId="77777777" w:rsidR="00D7625B" w:rsidRPr="00EF0560" w:rsidRDefault="00D7625B" w:rsidP="00F75EFB">
            <w:pPr>
              <w:widowControl w:val="0"/>
              <w:autoSpaceDE w:val="0"/>
              <w:autoSpaceDN w:val="0"/>
              <w:spacing w:after="0" w:line="240" w:lineRule="auto"/>
              <w:jc w:val="both"/>
              <w:rPr>
                <w:rFonts w:ascii="Arial" w:eastAsia="Times New Roman" w:hAnsi="Arial" w:cs="Arial"/>
              </w:rPr>
            </w:pPr>
            <w:r w:rsidRPr="00EF0560">
              <w:rPr>
                <w:rFonts w:ascii="Arial" w:eastAsia="Times New Roman" w:hAnsi="Arial" w:cs="Arial"/>
              </w:rPr>
              <w:t xml:space="preserve">Stanje žiro računa </w:t>
            </w:r>
            <w:r>
              <w:rPr>
                <w:rFonts w:ascii="Arial" w:eastAsia="Times New Roman" w:hAnsi="Arial" w:cs="Arial"/>
              </w:rPr>
              <w:t>31.12.2023.</w:t>
            </w:r>
            <w:r w:rsidRPr="00EF0560">
              <w:rPr>
                <w:rFonts w:ascii="Arial" w:eastAsia="Times New Roman" w:hAnsi="Arial" w:cs="Arial"/>
              </w:rPr>
              <w:t xml:space="preserve">                              </w:t>
            </w:r>
          </w:p>
        </w:tc>
        <w:tc>
          <w:tcPr>
            <w:tcW w:w="2835" w:type="dxa"/>
            <w:noWrap/>
            <w:vAlign w:val="bottom"/>
          </w:tcPr>
          <w:p w14:paraId="68F12AE5" w14:textId="77777777" w:rsidR="00D7625B" w:rsidRPr="00EF0560" w:rsidRDefault="00D7625B" w:rsidP="00F75EFB">
            <w:pPr>
              <w:widowControl w:val="0"/>
              <w:autoSpaceDE w:val="0"/>
              <w:autoSpaceDN w:val="0"/>
              <w:spacing w:after="0" w:line="240" w:lineRule="auto"/>
              <w:jc w:val="center"/>
              <w:rPr>
                <w:rFonts w:ascii="Arial" w:eastAsia="Times New Roman" w:hAnsi="Arial" w:cs="Arial"/>
              </w:rPr>
            </w:pPr>
            <w:r w:rsidRPr="00EF0560">
              <w:rPr>
                <w:rFonts w:ascii="Arial" w:eastAsia="Times New Roman" w:hAnsi="Arial" w:cs="Arial"/>
              </w:rPr>
              <w:t xml:space="preserve">         </w:t>
            </w:r>
            <w:r>
              <w:rPr>
                <w:rFonts w:ascii="Arial" w:eastAsia="Times New Roman" w:hAnsi="Arial" w:cs="Arial"/>
              </w:rPr>
              <w:t xml:space="preserve">     </w:t>
            </w:r>
            <w:r w:rsidRPr="00EF0560">
              <w:rPr>
                <w:rFonts w:ascii="Arial" w:eastAsia="Times New Roman" w:hAnsi="Arial" w:cs="Arial"/>
              </w:rPr>
              <w:t xml:space="preserve">  </w:t>
            </w:r>
            <w:r>
              <w:rPr>
                <w:rFonts w:ascii="Arial" w:eastAsia="Times New Roman" w:hAnsi="Arial" w:cs="Arial"/>
              </w:rPr>
              <w:t>176.576,03</w:t>
            </w:r>
            <w:r w:rsidRPr="00EF0560">
              <w:rPr>
                <w:rFonts w:ascii="Arial" w:eastAsia="Times New Roman" w:hAnsi="Arial" w:cs="Arial"/>
              </w:rPr>
              <w:t xml:space="preserve"> </w:t>
            </w:r>
            <w:r>
              <w:rPr>
                <w:rFonts w:ascii="Arial" w:eastAsia="Times New Roman" w:hAnsi="Arial" w:cs="Arial"/>
              </w:rPr>
              <w:t>eura</w:t>
            </w:r>
          </w:p>
        </w:tc>
      </w:tr>
      <w:tr w:rsidR="00D7625B" w:rsidRPr="00EF0560" w14:paraId="26F46682" w14:textId="77777777" w:rsidTr="00F75EFB">
        <w:trPr>
          <w:trHeight w:val="340"/>
        </w:trPr>
        <w:tc>
          <w:tcPr>
            <w:tcW w:w="6237" w:type="dxa"/>
            <w:noWrap/>
            <w:vAlign w:val="bottom"/>
          </w:tcPr>
          <w:p w14:paraId="445BAD27" w14:textId="77777777" w:rsidR="00D7625B" w:rsidRPr="00EF0560" w:rsidRDefault="00D7625B" w:rsidP="00F75EFB">
            <w:pPr>
              <w:widowControl w:val="0"/>
              <w:autoSpaceDE w:val="0"/>
              <w:autoSpaceDN w:val="0"/>
              <w:spacing w:after="0" w:line="240" w:lineRule="auto"/>
              <w:jc w:val="both"/>
              <w:rPr>
                <w:rFonts w:ascii="Arial" w:eastAsia="Times New Roman" w:hAnsi="Arial" w:cs="Arial"/>
              </w:rPr>
            </w:pPr>
            <w:r w:rsidRPr="00EF0560">
              <w:rPr>
                <w:rFonts w:ascii="Arial" w:eastAsia="Times New Roman" w:hAnsi="Arial" w:cs="Arial"/>
              </w:rPr>
              <w:t xml:space="preserve">Stanje blagajne </w:t>
            </w:r>
            <w:r>
              <w:rPr>
                <w:rFonts w:ascii="Arial" w:eastAsia="Times New Roman" w:hAnsi="Arial" w:cs="Arial"/>
              </w:rPr>
              <w:t>31.12.2023</w:t>
            </w:r>
            <w:r w:rsidRPr="00EF0560">
              <w:rPr>
                <w:rFonts w:ascii="Arial" w:eastAsia="Times New Roman" w:hAnsi="Arial" w:cs="Arial"/>
              </w:rPr>
              <w:t xml:space="preserve">.                          </w:t>
            </w:r>
            <w:r>
              <w:rPr>
                <w:rFonts w:ascii="Arial" w:eastAsia="Times New Roman" w:hAnsi="Arial" w:cs="Arial"/>
              </w:rPr>
              <w:t xml:space="preserve">                                        </w:t>
            </w:r>
          </w:p>
        </w:tc>
        <w:tc>
          <w:tcPr>
            <w:tcW w:w="2835" w:type="dxa"/>
            <w:noWrap/>
            <w:vAlign w:val="bottom"/>
          </w:tcPr>
          <w:p w14:paraId="0C0E9846" w14:textId="77777777" w:rsidR="00D7625B" w:rsidRPr="00EF0560" w:rsidRDefault="00D7625B" w:rsidP="00F75EFB">
            <w:pPr>
              <w:widowControl w:val="0"/>
              <w:autoSpaceDE w:val="0"/>
              <w:autoSpaceDN w:val="0"/>
              <w:spacing w:after="0" w:line="240" w:lineRule="auto"/>
              <w:jc w:val="center"/>
              <w:rPr>
                <w:rFonts w:ascii="Arial" w:eastAsia="Times New Roman" w:hAnsi="Arial" w:cs="Arial"/>
              </w:rPr>
            </w:pPr>
            <w:r>
              <w:rPr>
                <w:rFonts w:ascii="Arial" w:eastAsia="Times New Roman" w:hAnsi="Arial" w:cs="Arial"/>
              </w:rPr>
              <w:t xml:space="preserve">                            0,00 eura</w:t>
            </w:r>
          </w:p>
        </w:tc>
      </w:tr>
      <w:tr w:rsidR="00D7625B" w:rsidRPr="00EF0560" w14:paraId="789681A4" w14:textId="77777777" w:rsidTr="00F75EFB">
        <w:trPr>
          <w:trHeight w:val="340"/>
        </w:trPr>
        <w:tc>
          <w:tcPr>
            <w:tcW w:w="6237" w:type="dxa"/>
            <w:tcBorders>
              <w:top w:val="single" w:sz="4" w:space="0" w:color="auto"/>
              <w:bottom w:val="single" w:sz="4" w:space="0" w:color="auto"/>
            </w:tcBorders>
            <w:noWrap/>
            <w:vAlign w:val="bottom"/>
          </w:tcPr>
          <w:p w14:paraId="090D6218" w14:textId="77777777" w:rsidR="00D7625B" w:rsidRPr="00EF0560" w:rsidRDefault="00D7625B" w:rsidP="00F75EFB">
            <w:pPr>
              <w:widowControl w:val="0"/>
              <w:autoSpaceDE w:val="0"/>
              <w:autoSpaceDN w:val="0"/>
              <w:spacing w:after="0" w:line="240" w:lineRule="auto"/>
              <w:jc w:val="both"/>
              <w:rPr>
                <w:rFonts w:ascii="Arial" w:eastAsia="Times New Roman" w:hAnsi="Arial" w:cs="Arial"/>
                <w:b/>
                <w:bCs/>
              </w:rPr>
            </w:pPr>
            <w:r w:rsidRPr="00EF0560">
              <w:rPr>
                <w:rFonts w:ascii="Arial" w:eastAsia="Times New Roman" w:hAnsi="Arial" w:cs="Arial"/>
                <w:b/>
                <w:bCs/>
              </w:rPr>
              <w:t>Ukupno novčana sredstva Općine Kršan</w:t>
            </w:r>
            <w:r>
              <w:rPr>
                <w:rFonts w:ascii="Arial" w:eastAsia="Times New Roman" w:hAnsi="Arial" w:cs="Arial"/>
                <w:b/>
                <w:bCs/>
              </w:rPr>
              <w:t xml:space="preserve"> (šifra 11K)</w:t>
            </w:r>
          </w:p>
        </w:tc>
        <w:tc>
          <w:tcPr>
            <w:tcW w:w="2835" w:type="dxa"/>
            <w:tcBorders>
              <w:top w:val="single" w:sz="4" w:space="0" w:color="auto"/>
              <w:bottom w:val="single" w:sz="4" w:space="0" w:color="auto"/>
            </w:tcBorders>
            <w:noWrap/>
            <w:vAlign w:val="bottom"/>
          </w:tcPr>
          <w:p w14:paraId="6178F687" w14:textId="77777777" w:rsidR="00D7625B" w:rsidRPr="00EF0560" w:rsidRDefault="00D7625B" w:rsidP="00F75EFB">
            <w:pPr>
              <w:widowControl w:val="0"/>
              <w:autoSpaceDE w:val="0"/>
              <w:autoSpaceDN w:val="0"/>
              <w:spacing w:after="0" w:line="240" w:lineRule="auto"/>
              <w:jc w:val="both"/>
              <w:rPr>
                <w:rFonts w:ascii="Arial" w:eastAsia="Times New Roman" w:hAnsi="Arial" w:cs="Arial"/>
                <w:b/>
                <w:bCs/>
              </w:rPr>
            </w:pPr>
            <w:r w:rsidRPr="00EF0560">
              <w:rPr>
                <w:rFonts w:ascii="Arial" w:eastAsia="Times New Roman" w:hAnsi="Arial" w:cs="Arial"/>
                <w:b/>
                <w:bCs/>
              </w:rPr>
              <w:t xml:space="preserve">             </w:t>
            </w:r>
            <w:r>
              <w:rPr>
                <w:rFonts w:ascii="Arial" w:eastAsia="Times New Roman" w:hAnsi="Arial" w:cs="Arial"/>
                <w:b/>
                <w:bCs/>
              </w:rPr>
              <w:t xml:space="preserve">      176.576,03 eura</w:t>
            </w:r>
          </w:p>
        </w:tc>
      </w:tr>
      <w:tr w:rsidR="00D7625B" w:rsidRPr="00EF0560" w14:paraId="0CE0A1D5" w14:textId="77777777" w:rsidTr="00F75EFB">
        <w:trPr>
          <w:trHeight w:val="340"/>
        </w:trPr>
        <w:tc>
          <w:tcPr>
            <w:tcW w:w="6237" w:type="dxa"/>
            <w:tcBorders>
              <w:top w:val="single" w:sz="4" w:space="0" w:color="auto"/>
            </w:tcBorders>
            <w:noWrap/>
            <w:vAlign w:val="bottom"/>
          </w:tcPr>
          <w:p w14:paraId="40F8604C" w14:textId="77777777" w:rsidR="00D7625B" w:rsidRPr="00EF0560" w:rsidRDefault="00D7625B" w:rsidP="00F75EFB">
            <w:pPr>
              <w:widowControl w:val="0"/>
              <w:autoSpaceDE w:val="0"/>
              <w:autoSpaceDN w:val="0"/>
              <w:spacing w:after="0" w:line="240" w:lineRule="auto"/>
              <w:jc w:val="both"/>
              <w:rPr>
                <w:rFonts w:ascii="Arial" w:eastAsia="Times New Roman" w:hAnsi="Arial" w:cs="Arial"/>
                <w:b/>
                <w:bCs/>
              </w:rPr>
            </w:pPr>
          </w:p>
        </w:tc>
        <w:tc>
          <w:tcPr>
            <w:tcW w:w="2835" w:type="dxa"/>
            <w:tcBorders>
              <w:top w:val="single" w:sz="4" w:space="0" w:color="auto"/>
            </w:tcBorders>
            <w:noWrap/>
            <w:vAlign w:val="bottom"/>
          </w:tcPr>
          <w:p w14:paraId="139316DC" w14:textId="77777777" w:rsidR="00D7625B" w:rsidRPr="00EF0560" w:rsidRDefault="00D7625B" w:rsidP="00F75EFB">
            <w:pPr>
              <w:widowControl w:val="0"/>
              <w:autoSpaceDE w:val="0"/>
              <w:autoSpaceDN w:val="0"/>
              <w:spacing w:after="0" w:line="240" w:lineRule="auto"/>
              <w:jc w:val="both"/>
              <w:rPr>
                <w:rFonts w:ascii="Arial" w:eastAsia="Times New Roman" w:hAnsi="Arial" w:cs="Arial"/>
                <w:b/>
                <w:bCs/>
              </w:rPr>
            </w:pPr>
          </w:p>
        </w:tc>
      </w:tr>
    </w:tbl>
    <w:p w14:paraId="20AD2CCA" w14:textId="77777777" w:rsidR="00D7625B" w:rsidRPr="00B630B2" w:rsidRDefault="00D7625B" w:rsidP="00D7625B">
      <w:pPr>
        <w:widowControl w:val="0"/>
        <w:tabs>
          <w:tab w:val="left" w:pos="1134"/>
        </w:tabs>
        <w:autoSpaceDE w:val="0"/>
        <w:autoSpaceDN w:val="0"/>
        <w:spacing w:after="0" w:line="276" w:lineRule="auto"/>
        <w:jc w:val="both"/>
        <w:rPr>
          <w:rFonts w:ascii="Arial" w:eastAsia="Times New Roman" w:hAnsi="Arial" w:cs="Arial"/>
          <w:bCs/>
          <w:color w:val="FF0000"/>
        </w:rPr>
      </w:pPr>
      <w:r w:rsidRPr="00EF0560">
        <w:rPr>
          <w:rFonts w:ascii="Arial" w:eastAsia="Times New Roman" w:hAnsi="Arial" w:cs="Arial"/>
          <w:b/>
        </w:rPr>
        <w:t xml:space="preserve"> </w:t>
      </w:r>
      <w:r w:rsidRPr="00EF0560">
        <w:rPr>
          <w:rFonts w:ascii="Arial" w:eastAsia="Times New Roman" w:hAnsi="Arial" w:cs="Arial"/>
          <w:bCs/>
        </w:rPr>
        <w:t xml:space="preserve">Stanje žiro-računa  Općine Kršan na dan </w:t>
      </w:r>
      <w:r>
        <w:rPr>
          <w:rFonts w:ascii="Arial" w:eastAsia="Times New Roman" w:hAnsi="Arial" w:cs="Arial"/>
          <w:bCs/>
        </w:rPr>
        <w:t>31.12</w:t>
      </w:r>
      <w:r w:rsidRPr="00EF0560">
        <w:rPr>
          <w:rFonts w:ascii="Arial" w:eastAsia="Times New Roman" w:hAnsi="Arial" w:cs="Arial"/>
          <w:bCs/>
        </w:rPr>
        <w:t>.</w:t>
      </w:r>
      <w:r>
        <w:rPr>
          <w:rFonts w:ascii="Arial" w:eastAsia="Times New Roman" w:hAnsi="Arial" w:cs="Arial"/>
          <w:bCs/>
        </w:rPr>
        <w:t>2023.</w:t>
      </w:r>
      <w:r w:rsidRPr="00EF0560">
        <w:rPr>
          <w:rFonts w:ascii="Arial" w:eastAsia="Times New Roman" w:hAnsi="Arial" w:cs="Arial"/>
          <w:bCs/>
        </w:rPr>
        <w:t xml:space="preserve"> godine iznosi </w:t>
      </w:r>
      <w:r>
        <w:rPr>
          <w:rFonts w:ascii="Arial" w:eastAsia="Times New Roman" w:hAnsi="Arial" w:cs="Arial"/>
          <w:bCs/>
        </w:rPr>
        <w:t>176.576,03 eura</w:t>
      </w:r>
      <w:r w:rsidRPr="00EF0560">
        <w:rPr>
          <w:rFonts w:ascii="Arial" w:eastAsia="Times New Roman" w:hAnsi="Arial" w:cs="Arial"/>
          <w:bCs/>
        </w:rPr>
        <w:t xml:space="preserve">, s time da neiskorišteni dio kredita iznosi </w:t>
      </w:r>
      <w:r>
        <w:rPr>
          <w:rFonts w:ascii="Arial" w:eastAsia="Times New Roman" w:hAnsi="Arial" w:cs="Arial"/>
          <w:bCs/>
        </w:rPr>
        <w:t>103.190,58 eura</w:t>
      </w:r>
      <w:r w:rsidRPr="00EF0560">
        <w:rPr>
          <w:rFonts w:ascii="Arial" w:eastAsia="Times New Roman" w:hAnsi="Arial" w:cs="Arial"/>
          <w:bCs/>
        </w:rPr>
        <w:t xml:space="preserve">, pa raspoloživa sredstva na žiro-računu </w:t>
      </w:r>
      <w:r w:rsidRPr="00FA51A8">
        <w:rPr>
          <w:rFonts w:ascii="Arial" w:eastAsia="Times New Roman" w:hAnsi="Arial" w:cs="Arial"/>
          <w:bCs/>
        </w:rPr>
        <w:t xml:space="preserve">iznose </w:t>
      </w:r>
      <w:r>
        <w:rPr>
          <w:rFonts w:ascii="Arial" w:eastAsia="Times New Roman" w:hAnsi="Arial" w:cs="Arial"/>
          <w:bCs/>
        </w:rPr>
        <w:t>73.385,45 eura</w:t>
      </w:r>
      <w:r w:rsidRPr="00FA51A8">
        <w:rPr>
          <w:rFonts w:ascii="Arial" w:eastAsia="Times New Roman" w:hAnsi="Arial" w:cs="Arial"/>
          <w:bCs/>
        </w:rPr>
        <w:t>.</w:t>
      </w:r>
    </w:p>
    <w:p w14:paraId="34DE961D" w14:textId="07E97984" w:rsidR="00D7625B" w:rsidRDefault="00D7625B" w:rsidP="00F4119E">
      <w:pPr>
        <w:widowControl w:val="0"/>
        <w:tabs>
          <w:tab w:val="left" w:pos="1134"/>
        </w:tabs>
        <w:autoSpaceDE w:val="0"/>
        <w:autoSpaceDN w:val="0"/>
        <w:spacing w:after="0" w:line="276" w:lineRule="auto"/>
        <w:jc w:val="both"/>
        <w:rPr>
          <w:rFonts w:ascii="Arial" w:hAnsi="Arial" w:cs="Arial"/>
          <w:b/>
        </w:rPr>
      </w:pPr>
      <w:r w:rsidRPr="00EF0560">
        <w:rPr>
          <w:rFonts w:ascii="Arial" w:eastAsia="Times New Roman" w:hAnsi="Arial" w:cs="Arial"/>
          <w:b/>
        </w:rPr>
        <w:lastRenderedPageBreak/>
        <w:t xml:space="preserve">                   </w:t>
      </w:r>
    </w:p>
    <w:p w14:paraId="5A31ACB4" w14:textId="23248565" w:rsidR="00D7625B" w:rsidRDefault="00F4119E" w:rsidP="00D7625B">
      <w:pPr>
        <w:spacing w:line="276" w:lineRule="auto"/>
        <w:jc w:val="both"/>
        <w:rPr>
          <w:rFonts w:ascii="Arial" w:hAnsi="Arial" w:cs="Arial"/>
          <w:b/>
        </w:rPr>
      </w:pPr>
      <w:r>
        <w:rPr>
          <w:rFonts w:ascii="Arial" w:hAnsi="Arial" w:cs="Arial"/>
          <w:b/>
        </w:rPr>
        <w:t>BILJEŠKE UZ OBVEZE</w:t>
      </w:r>
    </w:p>
    <w:p w14:paraId="3EBB4AE2" w14:textId="77777777" w:rsidR="00D7625B" w:rsidRDefault="00D7625B" w:rsidP="00D7625B">
      <w:pPr>
        <w:jc w:val="both"/>
        <w:rPr>
          <w:rFonts w:ascii="Arial" w:hAnsi="Arial" w:cs="Arial"/>
          <w:b/>
          <w:bCs/>
        </w:rPr>
      </w:pPr>
      <w:r>
        <w:rPr>
          <w:rFonts w:ascii="Arial" w:hAnsi="Arial" w:cs="Arial"/>
        </w:rPr>
        <w:t xml:space="preserve">Stanje obveza 01.01.2023. iznosi 1.470.753,44 eura. Obveze su smanjene  za 74.650,65 eura u odnosu na početak poslovne godine pa je stanje obveza na kraju izvještajnog razdoblja odnosno 31.12.2023. godine 1.396.102,79 eura. Iznos od 21.755,16 eura   odnose se na dospjele obveze, a  iznos od 1.374.347,63 eura na nedospjele obveze. Obveze za financijsku imovinu u iznosu od 690.158,66 eura </w:t>
      </w:r>
      <w:r>
        <w:rPr>
          <w:rFonts w:ascii="Arial" w:hAnsi="Arial" w:cs="Arial"/>
          <w:bCs/>
        </w:rPr>
        <w:t>(šifra ND dio 25,26</w:t>
      </w:r>
      <w:r>
        <w:rPr>
          <w:rFonts w:ascii="Arial" w:hAnsi="Arial" w:cs="Arial"/>
          <w:b/>
        </w:rPr>
        <w:t>)</w:t>
      </w:r>
      <w:r>
        <w:rPr>
          <w:rFonts w:ascii="Arial" w:hAnsi="Arial" w:cs="Arial"/>
        </w:rPr>
        <w:t xml:space="preserve"> odnosi se na nedospjelu obvezu za glavnicu kredita za financiranje kapitalnog projekta Izgradnja infrastrukture u Proizvodno-poslovnoj zoni Kršan Istok sa Centrom agropoduzetništva (prometnice i kompletna infrastruktura).</w:t>
      </w:r>
    </w:p>
    <w:p w14:paraId="3234A39C" w14:textId="044B892F" w:rsidR="00D7625B" w:rsidRDefault="00D7625B" w:rsidP="00D7625B">
      <w:pPr>
        <w:jc w:val="both"/>
        <w:rPr>
          <w:rFonts w:ascii="Arial" w:hAnsi="Arial" w:cs="Arial"/>
        </w:rPr>
      </w:pPr>
      <w:r>
        <w:rPr>
          <w:rFonts w:ascii="Arial" w:hAnsi="Arial" w:cs="Arial"/>
        </w:rPr>
        <w:t xml:space="preserve">Stanje nedospjelih obveza za rashode poslovanja  (Šifra ND23)  iznosi 395.053,26 eura, a odnosi se na nedospjele obveze za obračunatu plaću za 12/2023, obveze za obračunate  loko vožnju i putne naloge, te obveze po nedospjelim računima za rashode poslovanja koji dospijevaju na plaćanju u siječnju, veljači 2024. godine. </w:t>
      </w:r>
      <w:r w:rsidR="00852358">
        <w:rPr>
          <w:rFonts w:ascii="Arial" w:hAnsi="Arial" w:cs="Arial"/>
        </w:rPr>
        <w:t xml:space="preserve"> Međusobne obveze subjekata unutar općeg proračuna iznose 6.029,41 euro (Šifra V010). </w:t>
      </w:r>
      <w:r>
        <w:rPr>
          <w:rFonts w:ascii="Arial" w:hAnsi="Arial" w:cs="Arial"/>
        </w:rPr>
        <w:t>Nedospjele obveze za nabavku nefinancijske imovine iznose 283.106,30 eura, a odnose se na nedospjele račune za nabavu nefinancijske imovine koje dospijevaju na naplatu u siječnju, veljači 2024. godine</w:t>
      </w:r>
      <w:r w:rsidR="00852358">
        <w:rPr>
          <w:rFonts w:ascii="Arial" w:hAnsi="Arial" w:cs="Arial"/>
        </w:rPr>
        <w:t>.</w:t>
      </w:r>
    </w:p>
    <w:p w14:paraId="2875538B" w14:textId="77777777" w:rsidR="00D7625B" w:rsidRDefault="00D7625B" w:rsidP="00D7625B">
      <w:pPr>
        <w:jc w:val="both"/>
        <w:rPr>
          <w:rFonts w:ascii="Arial" w:hAnsi="Arial" w:cs="Arial"/>
        </w:rPr>
      </w:pPr>
      <w:r>
        <w:rPr>
          <w:rFonts w:ascii="Arial" w:hAnsi="Arial" w:cs="Arial"/>
          <w:b/>
          <w:bCs/>
        </w:rPr>
        <w:t>Stanje dospjelih obveza u ovom izvještajnom razdoblju iznosi 21.755,16 eura</w:t>
      </w:r>
      <w:r>
        <w:rPr>
          <w:rFonts w:ascii="Arial" w:hAnsi="Arial" w:cs="Arial"/>
        </w:rPr>
        <w:t xml:space="preserve">, dok ukupne dospjele </w:t>
      </w:r>
      <w:r>
        <w:rPr>
          <w:rFonts w:ascii="Arial" w:hAnsi="Arial" w:cs="Arial"/>
          <w:b/>
          <w:bCs/>
        </w:rPr>
        <w:t>obveze za  rashode poslovanja u ovom izvještajnom razdoblju iznose 14.123,91 eura</w:t>
      </w:r>
      <w:r>
        <w:rPr>
          <w:rFonts w:ascii="Arial" w:hAnsi="Arial" w:cs="Arial"/>
        </w:rPr>
        <w:t>, od čega na obveze za materijalne rashode otpada iznos od 12.678,59 eura. Na prekoračenje od 1 do 60 dana otpada iznos od 12.545,11 eura, a sastoji se od obveza prema dobavljačima za u</w:t>
      </w:r>
      <w:r w:rsidRPr="00BE52BC">
        <w:rPr>
          <w:rFonts w:ascii="Arial" w:hAnsi="Arial" w:cs="Arial"/>
        </w:rPr>
        <w:t xml:space="preserve">sluge tekućeg i investicijskog održavanja prijevoznih </w:t>
      </w:r>
      <w:r>
        <w:rPr>
          <w:rFonts w:ascii="Arial" w:hAnsi="Arial" w:cs="Arial"/>
        </w:rPr>
        <w:t>sredstava, električnu energiju, prigodne svečanosti, redovno održavanje javne rasvjete, za vodu, na prekoračenje od 61 do 180 dana otpada iznos od 118,12 eura a odnosi se na opskrbu električne energije, na prekoračenje od 181 do 360 dana otpada iznos od 15,36 eura a odnosi se na opskrbu električne energije, a  koji će biti podmireni tijekom mjeseca siječnja, veljače i ožujka 2024. godine.</w:t>
      </w:r>
    </w:p>
    <w:p w14:paraId="3812B3FE" w14:textId="77777777" w:rsidR="00D7625B" w:rsidRDefault="00D7625B" w:rsidP="00D7625B">
      <w:pPr>
        <w:autoSpaceDE w:val="0"/>
        <w:autoSpaceDN w:val="0"/>
        <w:adjustRightInd w:val="0"/>
        <w:spacing w:after="0" w:line="240" w:lineRule="auto"/>
        <w:jc w:val="both"/>
        <w:rPr>
          <w:rFonts w:ascii="Arial" w:hAnsi="Arial" w:cs="Arial"/>
        </w:rPr>
      </w:pPr>
      <w:r w:rsidRPr="00A72D83">
        <w:rPr>
          <w:rFonts w:ascii="Arial" w:hAnsi="Arial" w:cs="Arial"/>
          <w:b/>
        </w:rPr>
        <w:t xml:space="preserve">Ukupne obveze za financijske rashode iznose </w:t>
      </w:r>
      <w:r>
        <w:rPr>
          <w:rFonts w:ascii="Arial" w:hAnsi="Arial" w:cs="Arial"/>
          <w:b/>
        </w:rPr>
        <w:t xml:space="preserve">621,11 eura, </w:t>
      </w:r>
      <w:r>
        <w:rPr>
          <w:rFonts w:ascii="Arial" w:hAnsi="Arial" w:cs="Arial"/>
        </w:rPr>
        <w:t>a odnose se na prekoračenje od 1 do 60 dana. Na taj iznos otpada račun dobavljača HEP Elektre na iznos od 4,69 eura koji se odnose na trošak opomene, te račun Erste&amp;Steiermärkische banke na iznos od 616,42 eura za obračun kamata na primljeni dugoročni kredit za razdoblje od 1.</w:t>
      </w:r>
      <w:r w:rsidRPr="000078E8">
        <w:rPr>
          <w:rFonts w:ascii="Arial" w:hAnsi="Arial" w:cs="Arial"/>
        </w:rPr>
        <w:t>12.-31.12.2023. te od 31.12.-1.1.2024</w:t>
      </w:r>
      <w:r>
        <w:rPr>
          <w:rFonts w:ascii="Arial" w:hAnsi="Arial" w:cs="Arial"/>
        </w:rPr>
        <w:t>.</w:t>
      </w:r>
    </w:p>
    <w:p w14:paraId="408FEF77" w14:textId="77777777" w:rsidR="00D7625B" w:rsidRPr="00A72D83" w:rsidRDefault="00D7625B" w:rsidP="00D7625B">
      <w:pPr>
        <w:autoSpaceDE w:val="0"/>
        <w:autoSpaceDN w:val="0"/>
        <w:adjustRightInd w:val="0"/>
        <w:spacing w:after="0" w:line="240" w:lineRule="auto"/>
        <w:rPr>
          <w:rFonts w:ascii="Arial" w:hAnsi="Arial" w:cs="Arial"/>
        </w:rPr>
      </w:pPr>
    </w:p>
    <w:p w14:paraId="6CE27A0D" w14:textId="77777777" w:rsidR="00D7625B" w:rsidRDefault="00D7625B" w:rsidP="00D7625B">
      <w:pPr>
        <w:jc w:val="both"/>
        <w:rPr>
          <w:rFonts w:ascii="Arial" w:hAnsi="Arial" w:cs="Arial"/>
        </w:rPr>
      </w:pPr>
      <w:r>
        <w:rPr>
          <w:rFonts w:ascii="Arial" w:hAnsi="Arial" w:cs="Arial"/>
          <w:b/>
          <w:bCs/>
        </w:rPr>
        <w:t>Ukupne dospjele obveze za naknade građanima i kućanstvima iznose 824,21 eura</w:t>
      </w:r>
      <w:r>
        <w:rPr>
          <w:rFonts w:ascii="Arial" w:hAnsi="Arial" w:cs="Arial"/>
        </w:rPr>
        <w:t>, a na prekoračenje od 1 do 60 dana otpada cijeli iznos od 824,21 eura. Na taj iznos otpadaju obveze prema Udruzi Birikina, u iznosu od 730,21 eura, vezano uz organiziranje predstave u božićno vrijeme za djecu, te isplata božićnice za dva korisnika radi promjene broja tekućeg računa i nedostavljanja broja računa a koji će biti podmireni u siječnju 2024. godine.</w:t>
      </w:r>
    </w:p>
    <w:p w14:paraId="47712C0C" w14:textId="77777777" w:rsidR="00D7625B" w:rsidRDefault="00D7625B" w:rsidP="00D7625B">
      <w:pPr>
        <w:jc w:val="both"/>
        <w:rPr>
          <w:rFonts w:ascii="Arial" w:hAnsi="Arial" w:cs="Arial"/>
        </w:rPr>
      </w:pPr>
      <w:r>
        <w:rPr>
          <w:rFonts w:ascii="Arial" w:hAnsi="Arial" w:cs="Arial"/>
          <w:b/>
        </w:rPr>
        <w:t>Ukupne dospjele obveze za nabavku nefinancijske imovine  iznose 7.631,25 eura,</w:t>
      </w:r>
      <w:r>
        <w:rPr>
          <w:rFonts w:ascii="Arial" w:hAnsi="Arial" w:cs="Arial"/>
        </w:rPr>
        <w:t xml:space="preserve"> a na prekoračenje od 1 do 60 dana otpada 7.631,25 eura. Tu ubrajamo račune dobavljača Arheološki muzej Istre u iznosu od 600,00 eura, Maritime consulting u iznosu od 7.031,25 eura, a koji će biti plaćeni u siječnju 2024. </w:t>
      </w:r>
    </w:p>
    <w:p w14:paraId="3AFDFDFF" w14:textId="77777777" w:rsidR="00852358" w:rsidRDefault="00852358" w:rsidP="002E1ECC">
      <w:pPr>
        <w:spacing w:before="100" w:beforeAutospacing="1" w:after="120" w:line="240" w:lineRule="auto"/>
        <w:rPr>
          <w:rFonts w:ascii="Times New Roman" w:eastAsia="Times New Roman" w:hAnsi="Times New Roman" w:cs="Times New Roman"/>
          <w:lang w:eastAsia="hr-HR"/>
        </w:rPr>
      </w:pPr>
      <w:bookmarkStart w:id="0" w:name="_Hlk127386074"/>
    </w:p>
    <w:p w14:paraId="29DBC803" w14:textId="77777777" w:rsidR="00852358" w:rsidRDefault="00852358" w:rsidP="002E1ECC">
      <w:pPr>
        <w:spacing w:before="100" w:beforeAutospacing="1" w:after="120" w:line="240" w:lineRule="auto"/>
        <w:rPr>
          <w:rFonts w:ascii="Times New Roman" w:eastAsia="Times New Roman" w:hAnsi="Times New Roman" w:cs="Times New Roman"/>
          <w:lang w:eastAsia="hr-HR"/>
        </w:rPr>
      </w:pPr>
    </w:p>
    <w:p w14:paraId="3BD955EF" w14:textId="77777777" w:rsidR="00852358" w:rsidRDefault="00852358" w:rsidP="002E1ECC">
      <w:pPr>
        <w:spacing w:before="100" w:beforeAutospacing="1" w:after="120" w:line="240" w:lineRule="auto"/>
        <w:rPr>
          <w:rFonts w:ascii="Times New Roman" w:eastAsia="Times New Roman" w:hAnsi="Times New Roman" w:cs="Times New Roman"/>
          <w:lang w:eastAsia="hr-HR"/>
        </w:rPr>
      </w:pPr>
    </w:p>
    <w:p w14:paraId="4CBFC13C" w14:textId="6F94D5C2" w:rsidR="002E1ECC" w:rsidRPr="00852358" w:rsidRDefault="002E1ECC" w:rsidP="002E1ECC">
      <w:pPr>
        <w:spacing w:before="100" w:beforeAutospacing="1" w:after="120" w:line="240" w:lineRule="auto"/>
        <w:rPr>
          <w:rFonts w:ascii="Arial" w:eastAsia="Times New Roman" w:hAnsi="Arial" w:cs="Arial"/>
          <w:lang w:eastAsia="hr-HR"/>
        </w:rPr>
      </w:pPr>
      <w:r w:rsidRPr="00852358">
        <w:rPr>
          <w:rFonts w:ascii="Arial" w:eastAsia="Times New Roman" w:hAnsi="Arial" w:cs="Arial"/>
          <w:lang w:eastAsia="hr-HR"/>
        </w:rPr>
        <w:lastRenderedPageBreak/>
        <w:t>Tablica primljenih kredita i zajmova te otplata</w:t>
      </w:r>
    </w:p>
    <w:tbl>
      <w:tblPr>
        <w:tblW w:w="10207" w:type="dxa"/>
        <w:tblInd w:w="-318" w:type="dxa"/>
        <w:tblLayout w:type="fixed"/>
        <w:tblCellMar>
          <w:left w:w="0" w:type="dxa"/>
          <w:right w:w="0" w:type="dxa"/>
        </w:tblCellMar>
        <w:tblLook w:val="04A0" w:firstRow="1" w:lastRow="0" w:firstColumn="1" w:lastColumn="0" w:noHBand="0" w:noVBand="1"/>
      </w:tblPr>
      <w:tblGrid>
        <w:gridCol w:w="1702"/>
        <w:gridCol w:w="1276"/>
        <w:gridCol w:w="1163"/>
        <w:gridCol w:w="1247"/>
        <w:gridCol w:w="1417"/>
        <w:gridCol w:w="992"/>
        <w:gridCol w:w="1276"/>
        <w:gridCol w:w="1134"/>
      </w:tblGrid>
      <w:tr w:rsidR="002E1ECC" w:rsidRPr="002E1ECC" w14:paraId="2DE89914" w14:textId="77777777" w:rsidTr="002E1EC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64F90E" w14:textId="77777777" w:rsidR="002E1ECC" w:rsidRPr="002E1ECC" w:rsidRDefault="002E1ECC" w:rsidP="002E1ECC">
            <w:pPr>
              <w:spacing w:before="100" w:beforeAutospacing="1" w:after="100" w:afterAutospacing="1" w:line="240" w:lineRule="auto"/>
              <w:rPr>
                <w:rFonts w:ascii="Calibri" w:eastAsia="Times New Roman" w:hAnsi="Calibri" w:cs="Times New Roman"/>
                <w:sz w:val="24"/>
                <w:szCs w:val="24"/>
                <w:lang w:eastAsia="hr-HR"/>
              </w:rPr>
            </w:pPr>
            <w:r w:rsidRPr="002E1ECC">
              <w:rPr>
                <w:rFonts w:ascii="Calibri" w:eastAsia="Times New Roman" w:hAnsi="Calibri" w:cs="Times New Roman"/>
                <w:b/>
                <w:bCs/>
                <w:sz w:val="24"/>
                <w:szCs w:val="24"/>
                <w:lang w:eastAsia="hr-HR"/>
              </w:rPr>
              <w:t>Naziv pravne osobe – Općina Kršan</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3B37B43" w14:textId="77777777" w:rsidR="002E1ECC" w:rsidRPr="002E1ECC" w:rsidRDefault="002E1ECC" w:rsidP="002E1ECC">
            <w:pPr>
              <w:spacing w:before="100" w:beforeAutospacing="1" w:after="100" w:afterAutospacing="1" w:line="240" w:lineRule="auto"/>
              <w:jc w:val="center"/>
              <w:rPr>
                <w:rFonts w:ascii="Calibri" w:eastAsia="Times New Roman" w:hAnsi="Calibri" w:cs="Times New Roman"/>
                <w:b/>
                <w:bCs/>
                <w:sz w:val="24"/>
                <w:szCs w:val="24"/>
                <w:lang w:eastAsia="hr-HR"/>
              </w:rPr>
            </w:pPr>
            <w:r w:rsidRPr="002E1ECC">
              <w:rPr>
                <w:rFonts w:ascii="Calibri" w:eastAsia="Times New Roman" w:hAnsi="Calibri" w:cs="Times New Roman"/>
                <w:b/>
                <w:bCs/>
                <w:sz w:val="24"/>
                <w:szCs w:val="24"/>
                <w:lang w:eastAsia="hr-HR"/>
              </w:rPr>
              <w:t>Stanje kredita i zajma</w:t>
            </w:r>
          </w:p>
          <w:p w14:paraId="178C5F7B" w14:textId="6BF2F095" w:rsidR="002E1ECC" w:rsidRPr="002E1ECC" w:rsidRDefault="002E1ECC" w:rsidP="002E1ECC">
            <w:pPr>
              <w:spacing w:before="100" w:beforeAutospacing="1" w:after="100" w:afterAutospacing="1" w:line="240" w:lineRule="auto"/>
              <w:jc w:val="center"/>
              <w:rPr>
                <w:rFonts w:ascii="Calibri" w:eastAsia="Times New Roman" w:hAnsi="Calibri" w:cs="Times New Roman"/>
                <w:sz w:val="24"/>
                <w:szCs w:val="24"/>
                <w:lang w:eastAsia="hr-HR"/>
              </w:rPr>
            </w:pPr>
            <w:r w:rsidRPr="002E1ECC">
              <w:rPr>
                <w:rFonts w:ascii="Calibri" w:eastAsia="Times New Roman" w:hAnsi="Calibri" w:cs="Times New Roman"/>
                <w:b/>
                <w:bCs/>
                <w:sz w:val="24"/>
                <w:szCs w:val="24"/>
                <w:lang w:eastAsia="hr-HR"/>
              </w:rPr>
              <w:t>1. 1.</w:t>
            </w:r>
            <w:r w:rsidR="00D7625B">
              <w:rPr>
                <w:rFonts w:ascii="Calibri" w:eastAsia="Times New Roman" w:hAnsi="Calibri" w:cs="Times New Roman"/>
                <w:b/>
                <w:bCs/>
                <w:sz w:val="24"/>
                <w:szCs w:val="24"/>
                <w:lang w:eastAsia="hr-HR"/>
              </w:rPr>
              <w:t>2023</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F37B69D" w14:textId="77777777" w:rsidR="002E1ECC" w:rsidRPr="002E1ECC" w:rsidRDefault="002E1ECC" w:rsidP="002E1ECC">
            <w:pPr>
              <w:spacing w:before="100" w:beforeAutospacing="1" w:after="100" w:afterAutospacing="1" w:line="240" w:lineRule="auto"/>
              <w:jc w:val="center"/>
              <w:rPr>
                <w:rFonts w:ascii="Calibri" w:eastAsia="Times New Roman" w:hAnsi="Calibri" w:cs="Times New Roman"/>
                <w:sz w:val="24"/>
                <w:szCs w:val="24"/>
                <w:lang w:eastAsia="hr-HR"/>
              </w:rPr>
            </w:pPr>
            <w:r w:rsidRPr="002E1ECC">
              <w:rPr>
                <w:rFonts w:ascii="Calibri" w:eastAsia="Times New Roman" w:hAnsi="Calibri" w:cs="Times New Roman"/>
                <w:b/>
                <w:bCs/>
                <w:sz w:val="24"/>
                <w:szCs w:val="24"/>
                <w:lang w:eastAsia="hr-HR"/>
              </w:rPr>
              <w:t>Otplate glavnice</w:t>
            </w:r>
          </w:p>
        </w:tc>
        <w:tc>
          <w:tcPr>
            <w:tcW w:w="124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765A970" w14:textId="77777777" w:rsidR="002E1ECC" w:rsidRPr="002E1ECC" w:rsidRDefault="002E1ECC" w:rsidP="002E1ECC">
            <w:pPr>
              <w:spacing w:after="0" w:line="240" w:lineRule="auto"/>
              <w:ind w:left="-165" w:right="-203"/>
              <w:jc w:val="center"/>
              <w:rPr>
                <w:rFonts w:ascii="Calibri" w:eastAsia="Times New Roman" w:hAnsi="Calibri" w:cs="Times New Roman"/>
                <w:b/>
                <w:bCs/>
                <w:sz w:val="24"/>
                <w:szCs w:val="24"/>
                <w:lang w:eastAsia="hr-HR"/>
              </w:rPr>
            </w:pPr>
            <w:r w:rsidRPr="002E1ECC">
              <w:rPr>
                <w:rFonts w:ascii="Calibri" w:eastAsia="Times New Roman" w:hAnsi="Calibri" w:cs="Times New Roman"/>
                <w:b/>
                <w:bCs/>
                <w:sz w:val="24"/>
                <w:szCs w:val="24"/>
                <w:lang w:eastAsia="hr-HR"/>
              </w:rPr>
              <w:t xml:space="preserve">Primljeni                </w:t>
            </w:r>
          </w:p>
          <w:p w14:paraId="3221DFAA" w14:textId="77777777" w:rsidR="002E1ECC" w:rsidRPr="002E1ECC" w:rsidRDefault="002E1ECC" w:rsidP="002E1ECC">
            <w:pPr>
              <w:spacing w:after="0" w:line="240" w:lineRule="auto"/>
              <w:ind w:right="-203"/>
              <w:rPr>
                <w:rFonts w:ascii="Calibri" w:eastAsia="Times New Roman" w:hAnsi="Calibri" w:cs="Times New Roman"/>
                <w:b/>
                <w:bCs/>
                <w:sz w:val="24"/>
                <w:szCs w:val="24"/>
                <w:lang w:eastAsia="hr-HR"/>
              </w:rPr>
            </w:pPr>
            <w:r w:rsidRPr="002E1ECC">
              <w:rPr>
                <w:rFonts w:ascii="Calibri" w:eastAsia="Times New Roman" w:hAnsi="Calibri" w:cs="Times New Roman"/>
                <w:b/>
                <w:bCs/>
                <w:sz w:val="24"/>
                <w:szCs w:val="24"/>
                <w:lang w:eastAsia="hr-HR"/>
              </w:rPr>
              <w:t xml:space="preserve">  krediti i      </w:t>
            </w:r>
          </w:p>
          <w:p w14:paraId="588E5C84" w14:textId="77777777" w:rsidR="002E1ECC" w:rsidRPr="002E1ECC" w:rsidRDefault="002E1ECC" w:rsidP="002E1ECC">
            <w:pPr>
              <w:spacing w:after="0" w:line="240" w:lineRule="auto"/>
              <w:ind w:right="-203"/>
              <w:rPr>
                <w:rFonts w:ascii="Calibri" w:eastAsia="Times New Roman" w:hAnsi="Calibri" w:cs="Times New Roman"/>
                <w:b/>
                <w:bCs/>
                <w:sz w:val="24"/>
                <w:szCs w:val="24"/>
                <w:lang w:eastAsia="hr-HR"/>
              </w:rPr>
            </w:pPr>
            <w:r w:rsidRPr="002E1ECC">
              <w:rPr>
                <w:rFonts w:ascii="Calibri" w:eastAsia="Times New Roman" w:hAnsi="Calibri" w:cs="Times New Roman"/>
                <w:b/>
                <w:bCs/>
                <w:sz w:val="24"/>
                <w:szCs w:val="24"/>
                <w:lang w:eastAsia="hr-HR"/>
              </w:rPr>
              <w:t xml:space="preserve">  zajmovi</w:t>
            </w:r>
          </w:p>
          <w:p w14:paraId="68801309" w14:textId="77777777" w:rsidR="002E1ECC" w:rsidRPr="002E1ECC" w:rsidRDefault="002E1ECC" w:rsidP="002E1ECC">
            <w:pPr>
              <w:spacing w:after="0" w:line="240" w:lineRule="auto"/>
              <w:ind w:left="-165" w:right="-203"/>
              <w:jc w:val="center"/>
              <w:rPr>
                <w:rFonts w:ascii="Calibri" w:eastAsia="Times New Roman" w:hAnsi="Calibri" w:cs="Times New Roman"/>
                <w:b/>
                <w:bCs/>
                <w:sz w:val="24"/>
                <w:szCs w:val="24"/>
                <w:lang w:eastAsia="hr-HR"/>
              </w:rPr>
            </w:pPr>
            <w:r w:rsidRPr="002E1ECC">
              <w:rPr>
                <w:rFonts w:ascii="Calibri" w:eastAsia="Times New Roman" w:hAnsi="Calibri" w:cs="Times New Roman"/>
                <w:b/>
                <w:bCs/>
                <w:sz w:val="24"/>
                <w:szCs w:val="24"/>
                <w:lang w:eastAsia="hr-HR"/>
              </w:rPr>
              <w:t>u</w:t>
            </w:r>
          </w:p>
          <w:p w14:paraId="14672D5E" w14:textId="77777777" w:rsidR="002E1ECC" w:rsidRPr="002E1ECC" w:rsidRDefault="002E1ECC" w:rsidP="002E1ECC">
            <w:pPr>
              <w:spacing w:after="0" w:line="240" w:lineRule="auto"/>
              <w:ind w:left="-165" w:right="-203"/>
              <w:jc w:val="center"/>
              <w:rPr>
                <w:rFonts w:ascii="Calibri" w:eastAsia="Times New Roman" w:hAnsi="Calibri" w:cs="Times New Roman"/>
                <w:b/>
                <w:bCs/>
                <w:sz w:val="24"/>
                <w:szCs w:val="24"/>
                <w:lang w:eastAsia="hr-HR"/>
              </w:rPr>
            </w:pPr>
            <w:r w:rsidRPr="002E1ECC">
              <w:rPr>
                <w:rFonts w:ascii="Calibri" w:eastAsia="Times New Roman" w:hAnsi="Calibri" w:cs="Times New Roman"/>
                <w:b/>
                <w:bCs/>
                <w:sz w:val="24"/>
                <w:szCs w:val="24"/>
                <w:lang w:eastAsia="hr-HR"/>
              </w:rPr>
              <w:t>tekućoj</w:t>
            </w:r>
          </w:p>
          <w:p w14:paraId="5544349B" w14:textId="77777777" w:rsidR="002E1ECC" w:rsidRPr="002E1ECC" w:rsidRDefault="002E1ECC" w:rsidP="002E1ECC">
            <w:pPr>
              <w:spacing w:after="0" w:line="240" w:lineRule="auto"/>
              <w:ind w:left="-165" w:right="-203"/>
              <w:jc w:val="center"/>
              <w:rPr>
                <w:rFonts w:ascii="Calibri" w:eastAsia="Times New Roman" w:hAnsi="Calibri" w:cs="Times New Roman"/>
                <w:sz w:val="24"/>
                <w:szCs w:val="24"/>
                <w:lang w:eastAsia="hr-HR"/>
              </w:rPr>
            </w:pPr>
            <w:r w:rsidRPr="002E1ECC">
              <w:rPr>
                <w:rFonts w:ascii="Calibri" w:eastAsia="Times New Roman" w:hAnsi="Calibri" w:cs="Times New Roman"/>
                <w:b/>
                <w:bCs/>
                <w:sz w:val="24"/>
                <w:szCs w:val="24"/>
                <w:lang w:eastAsia="hr-HR"/>
              </w:rPr>
              <w:t>godini</w:t>
            </w: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4A306C2" w14:textId="77777777" w:rsidR="002E1ECC" w:rsidRPr="002E1ECC" w:rsidRDefault="002E1ECC" w:rsidP="002E1ECC">
            <w:pPr>
              <w:spacing w:before="100" w:beforeAutospacing="1" w:after="100" w:afterAutospacing="1" w:line="240" w:lineRule="auto"/>
              <w:jc w:val="center"/>
              <w:rPr>
                <w:rFonts w:ascii="Calibri" w:eastAsia="Times New Roman" w:hAnsi="Calibri" w:cs="Times New Roman"/>
                <w:b/>
                <w:bCs/>
                <w:sz w:val="24"/>
                <w:szCs w:val="24"/>
                <w:lang w:eastAsia="hr-HR"/>
              </w:rPr>
            </w:pPr>
            <w:r w:rsidRPr="002E1ECC">
              <w:rPr>
                <w:rFonts w:ascii="Calibri" w:eastAsia="Times New Roman" w:hAnsi="Calibri" w:cs="Times New Roman"/>
                <w:b/>
                <w:bCs/>
                <w:sz w:val="24"/>
                <w:szCs w:val="24"/>
                <w:lang w:eastAsia="hr-HR"/>
              </w:rPr>
              <w:t>Stanje kredita i zajma</w:t>
            </w:r>
          </w:p>
          <w:p w14:paraId="6D472241" w14:textId="5F22478F" w:rsidR="002E1ECC" w:rsidRPr="002E1ECC" w:rsidRDefault="002E1ECC" w:rsidP="002E1ECC">
            <w:pPr>
              <w:spacing w:before="100" w:beforeAutospacing="1" w:after="100" w:afterAutospacing="1" w:line="240" w:lineRule="auto"/>
              <w:jc w:val="center"/>
              <w:rPr>
                <w:rFonts w:ascii="Calibri" w:eastAsia="Times New Roman" w:hAnsi="Calibri" w:cs="Times New Roman"/>
                <w:sz w:val="24"/>
                <w:szCs w:val="24"/>
                <w:lang w:eastAsia="hr-HR"/>
              </w:rPr>
            </w:pPr>
            <w:r w:rsidRPr="002E1ECC">
              <w:rPr>
                <w:rFonts w:ascii="Calibri" w:eastAsia="Times New Roman" w:hAnsi="Calibri" w:cs="Times New Roman"/>
                <w:b/>
                <w:bCs/>
                <w:sz w:val="24"/>
                <w:szCs w:val="24"/>
                <w:lang w:eastAsia="hr-HR"/>
              </w:rPr>
              <w:t>31.12.202</w:t>
            </w:r>
            <w:r w:rsidR="00D7625B">
              <w:rPr>
                <w:rFonts w:ascii="Calibri" w:eastAsia="Times New Roman" w:hAnsi="Calibri" w:cs="Times New Roman"/>
                <w:b/>
                <w:bCs/>
                <w:sz w:val="24"/>
                <w:szCs w:val="24"/>
                <w:lang w:eastAsia="hr-HR"/>
              </w:rPr>
              <w:t>3</w:t>
            </w:r>
            <w:r w:rsidRPr="002E1ECC">
              <w:rPr>
                <w:rFonts w:ascii="Calibri" w:eastAsia="Times New Roman" w:hAnsi="Calibri" w:cs="Times New Roman"/>
                <w:b/>
                <w:bCs/>
                <w:sz w:val="24"/>
                <w:szCs w:val="24"/>
                <w:lang w:eastAsia="hr-HR"/>
              </w:rPr>
              <w:t>.</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CFA1963" w14:textId="77777777" w:rsidR="002E1ECC" w:rsidRPr="002E1ECC" w:rsidRDefault="002E1ECC" w:rsidP="002E1ECC">
            <w:pPr>
              <w:spacing w:before="100" w:beforeAutospacing="1" w:after="100" w:afterAutospacing="1" w:line="240" w:lineRule="auto"/>
              <w:ind w:left="-42"/>
              <w:jc w:val="center"/>
              <w:rPr>
                <w:rFonts w:ascii="Calibri" w:eastAsia="Times New Roman" w:hAnsi="Calibri" w:cs="Times New Roman"/>
                <w:b/>
                <w:bCs/>
                <w:sz w:val="24"/>
                <w:szCs w:val="24"/>
                <w:lang w:eastAsia="hr-HR"/>
              </w:rPr>
            </w:pPr>
            <w:r w:rsidRPr="002E1ECC">
              <w:rPr>
                <w:rFonts w:ascii="Calibri" w:eastAsia="Times New Roman" w:hAnsi="Calibri" w:cs="Times New Roman"/>
                <w:b/>
                <w:bCs/>
                <w:sz w:val="24"/>
                <w:szCs w:val="24"/>
                <w:lang w:eastAsia="hr-HR"/>
              </w:rPr>
              <w:t>Revalori-zacija/</w:t>
            </w:r>
          </w:p>
          <w:p w14:paraId="01ACDBE3" w14:textId="77777777" w:rsidR="002E1ECC" w:rsidRPr="002E1ECC" w:rsidRDefault="002E1ECC" w:rsidP="002E1ECC">
            <w:pPr>
              <w:spacing w:before="100" w:beforeAutospacing="1" w:after="100" w:afterAutospacing="1" w:line="240" w:lineRule="auto"/>
              <w:ind w:left="-42"/>
              <w:jc w:val="center"/>
              <w:rPr>
                <w:rFonts w:ascii="Calibri" w:eastAsia="Times New Roman" w:hAnsi="Calibri" w:cs="Times New Roman"/>
                <w:b/>
                <w:bCs/>
                <w:sz w:val="24"/>
                <w:szCs w:val="24"/>
                <w:lang w:eastAsia="hr-HR"/>
              </w:rPr>
            </w:pPr>
            <w:r w:rsidRPr="002E1ECC">
              <w:rPr>
                <w:rFonts w:ascii="Calibri" w:eastAsia="Times New Roman" w:hAnsi="Calibri" w:cs="Times New Roman"/>
                <w:b/>
                <w:bCs/>
                <w:sz w:val="24"/>
                <w:szCs w:val="24"/>
                <w:lang w:eastAsia="hr-HR"/>
              </w:rPr>
              <w:t>tečajne razlike u tekućoj godini</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F7C3CAC" w14:textId="77777777" w:rsidR="002E1ECC" w:rsidRPr="002E1ECC" w:rsidRDefault="002E1ECC" w:rsidP="002E1ECC">
            <w:pPr>
              <w:spacing w:before="100" w:beforeAutospacing="1" w:after="100" w:afterAutospacing="1" w:line="240" w:lineRule="auto"/>
              <w:ind w:left="-70"/>
              <w:jc w:val="center"/>
              <w:rPr>
                <w:rFonts w:ascii="Calibri" w:eastAsia="Times New Roman" w:hAnsi="Calibri" w:cs="Times New Roman"/>
                <w:sz w:val="24"/>
                <w:szCs w:val="24"/>
                <w:lang w:eastAsia="hr-HR"/>
              </w:rPr>
            </w:pPr>
            <w:r w:rsidRPr="002E1ECC">
              <w:rPr>
                <w:rFonts w:ascii="Calibri" w:eastAsia="Times New Roman" w:hAnsi="Calibri" w:cs="Times New Roman"/>
                <w:b/>
                <w:bCs/>
                <w:sz w:val="24"/>
                <w:szCs w:val="24"/>
                <w:lang w:eastAsia="hr-HR"/>
              </w:rPr>
              <w:t> Datum primanja kredita i zajma</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C308EF1" w14:textId="77777777" w:rsidR="002E1ECC" w:rsidRPr="002E1ECC" w:rsidRDefault="002E1ECC" w:rsidP="002E1ECC">
            <w:pPr>
              <w:spacing w:before="100" w:beforeAutospacing="1" w:after="100" w:afterAutospacing="1" w:line="240" w:lineRule="auto"/>
              <w:ind w:left="-70"/>
              <w:jc w:val="center"/>
              <w:rPr>
                <w:rFonts w:ascii="Calibri" w:eastAsia="Times New Roman" w:hAnsi="Calibri" w:cs="Times New Roman"/>
                <w:sz w:val="24"/>
                <w:szCs w:val="24"/>
                <w:lang w:eastAsia="hr-HR"/>
              </w:rPr>
            </w:pPr>
            <w:r w:rsidRPr="002E1ECC">
              <w:rPr>
                <w:rFonts w:ascii="Calibri" w:eastAsia="Times New Roman" w:hAnsi="Calibri" w:cs="Times New Roman"/>
                <w:b/>
                <w:bCs/>
                <w:sz w:val="24"/>
                <w:szCs w:val="24"/>
                <w:lang w:eastAsia="hr-HR"/>
              </w:rPr>
              <w:t>Datum dospijeća kredita i</w:t>
            </w:r>
            <w:r w:rsidRPr="002E1ECC">
              <w:rPr>
                <w:rFonts w:ascii="Calibri" w:eastAsia="Times New Roman" w:hAnsi="Calibri" w:cs="Times New Roman"/>
                <w:sz w:val="24"/>
                <w:szCs w:val="24"/>
                <w:lang w:eastAsia="hr-HR"/>
              </w:rPr>
              <w:t xml:space="preserve"> </w:t>
            </w:r>
            <w:r w:rsidRPr="002E1ECC">
              <w:rPr>
                <w:rFonts w:ascii="Calibri" w:eastAsia="Times New Roman" w:hAnsi="Calibri" w:cs="Times New Roman"/>
                <w:b/>
                <w:bCs/>
                <w:sz w:val="24"/>
                <w:szCs w:val="24"/>
                <w:lang w:eastAsia="hr-HR"/>
              </w:rPr>
              <w:t xml:space="preserve">zajma </w:t>
            </w:r>
          </w:p>
        </w:tc>
      </w:tr>
      <w:tr w:rsidR="002E1ECC" w:rsidRPr="002E1ECC" w14:paraId="6F73F912" w14:textId="77777777" w:rsidTr="002E1ECC">
        <w:tc>
          <w:tcPr>
            <w:tcW w:w="17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F4572D3" w14:textId="77777777" w:rsidR="002E1ECC" w:rsidRPr="002E1ECC" w:rsidRDefault="002E1ECC" w:rsidP="002E1ECC">
            <w:pPr>
              <w:spacing w:before="100" w:beforeAutospacing="1" w:after="100" w:afterAutospacing="1" w:line="240" w:lineRule="auto"/>
              <w:rPr>
                <w:rFonts w:ascii="Calibri" w:eastAsia="Times New Roman" w:hAnsi="Calibri" w:cs="Times New Roman"/>
                <w:sz w:val="24"/>
                <w:szCs w:val="24"/>
                <w:lang w:eastAsia="hr-HR"/>
              </w:rPr>
            </w:pPr>
            <w:r w:rsidRPr="002E1ECC">
              <w:rPr>
                <w:rFonts w:ascii="Calibri" w:eastAsia="Times New Roman" w:hAnsi="Calibri" w:cs="Times New Roman"/>
                <w:sz w:val="24"/>
                <w:szCs w:val="24"/>
                <w:lang w:eastAsia="hr-HR"/>
              </w:rPr>
              <w:t>A1. Tuzemni kratkoročni zajmovi</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3652EB55"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14:paraId="261AFE30"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47" w:type="dxa"/>
            <w:tcBorders>
              <w:top w:val="nil"/>
              <w:left w:val="nil"/>
              <w:bottom w:val="single" w:sz="4" w:space="0" w:color="auto"/>
              <w:right w:val="single" w:sz="4" w:space="0" w:color="auto"/>
            </w:tcBorders>
            <w:tcMar>
              <w:top w:w="0" w:type="dxa"/>
              <w:left w:w="108" w:type="dxa"/>
              <w:bottom w:w="0" w:type="dxa"/>
              <w:right w:w="108" w:type="dxa"/>
            </w:tcMar>
            <w:hideMark/>
          </w:tcPr>
          <w:p w14:paraId="749636E6"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41C50FFD"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14:paraId="40032F42"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5538C25A"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7D84EC8E"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r>
      <w:tr w:rsidR="002E1ECC" w:rsidRPr="002E1ECC" w14:paraId="3A7A9340" w14:textId="77777777" w:rsidTr="002E1ECC">
        <w:tc>
          <w:tcPr>
            <w:tcW w:w="17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F27208C" w14:textId="77777777" w:rsidR="002E1ECC" w:rsidRPr="002E1ECC" w:rsidRDefault="002E1ECC" w:rsidP="002E1ECC">
            <w:pPr>
              <w:spacing w:after="0" w:line="240" w:lineRule="auto"/>
              <w:rPr>
                <w:rFonts w:ascii="Calibri" w:eastAsia="Times New Roman" w:hAnsi="Calibri" w:cs="Times New Roman"/>
                <w:sz w:val="24"/>
                <w:szCs w:val="24"/>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2B188230"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14:paraId="6647316B"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47" w:type="dxa"/>
            <w:tcBorders>
              <w:top w:val="nil"/>
              <w:left w:val="nil"/>
              <w:bottom w:val="single" w:sz="4" w:space="0" w:color="auto"/>
              <w:right w:val="single" w:sz="4" w:space="0" w:color="auto"/>
            </w:tcBorders>
            <w:tcMar>
              <w:top w:w="0" w:type="dxa"/>
              <w:left w:w="108" w:type="dxa"/>
              <w:bottom w:w="0" w:type="dxa"/>
              <w:right w:w="108" w:type="dxa"/>
            </w:tcMar>
            <w:hideMark/>
          </w:tcPr>
          <w:p w14:paraId="543FC8BC"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2E04BF98"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14:paraId="07370842"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65447DE0"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0F9DF988"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r>
      <w:tr w:rsidR="002E1ECC" w:rsidRPr="002E1ECC" w14:paraId="04E7833D" w14:textId="77777777" w:rsidTr="002E1ECC">
        <w:tc>
          <w:tcPr>
            <w:tcW w:w="17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B6FC49C" w14:textId="77777777" w:rsidR="002E1ECC" w:rsidRPr="002E1ECC" w:rsidRDefault="002E1ECC" w:rsidP="002E1ECC">
            <w:pPr>
              <w:spacing w:after="0" w:line="240" w:lineRule="auto"/>
              <w:rPr>
                <w:rFonts w:ascii="Calibri" w:eastAsia="Times New Roman" w:hAnsi="Calibri" w:cs="Times New Roman"/>
                <w:sz w:val="24"/>
                <w:szCs w:val="24"/>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59D65DA7"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14:paraId="0FD3A65D"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47" w:type="dxa"/>
            <w:tcBorders>
              <w:top w:val="nil"/>
              <w:left w:val="nil"/>
              <w:bottom w:val="single" w:sz="4" w:space="0" w:color="auto"/>
              <w:right w:val="single" w:sz="4" w:space="0" w:color="auto"/>
            </w:tcBorders>
            <w:tcMar>
              <w:top w:w="0" w:type="dxa"/>
              <w:left w:w="108" w:type="dxa"/>
              <w:bottom w:w="0" w:type="dxa"/>
              <w:right w:w="108" w:type="dxa"/>
            </w:tcMar>
            <w:hideMark/>
          </w:tcPr>
          <w:p w14:paraId="45A1F754"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719A3E89"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14:paraId="455DF29F"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4031AA7C"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4C662007"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r>
      <w:tr w:rsidR="002E1ECC" w:rsidRPr="002E1ECC" w14:paraId="0AA1564E" w14:textId="77777777" w:rsidTr="002E1ECC">
        <w:tc>
          <w:tcPr>
            <w:tcW w:w="17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0A274B5" w14:textId="77777777" w:rsidR="002E1ECC" w:rsidRPr="002E1ECC" w:rsidRDefault="002E1ECC" w:rsidP="002E1ECC">
            <w:pPr>
              <w:spacing w:before="100" w:beforeAutospacing="1" w:after="100" w:afterAutospacing="1" w:line="240" w:lineRule="auto"/>
              <w:rPr>
                <w:rFonts w:ascii="Calibri" w:eastAsia="Times New Roman" w:hAnsi="Calibri" w:cs="Times New Roman"/>
                <w:sz w:val="24"/>
                <w:szCs w:val="24"/>
                <w:lang w:eastAsia="hr-HR"/>
              </w:rPr>
            </w:pPr>
            <w:r w:rsidRPr="002E1ECC">
              <w:rPr>
                <w:rFonts w:ascii="Calibri" w:eastAsia="Times New Roman" w:hAnsi="Calibri" w:cs="Times New Roman"/>
                <w:sz w:val="24"/>
                <w:szCs w:val="24"/>
                <w:lang w:eastAsia="hr-HR"/>
              </w:rPr>
              <w:t>UKUPNO POD A1.</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33640A6A"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14:paraId="1FF04300"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47" w:type="dxa"/>
            <w:tcBorders>
              <w:top w:val="nil"/>
              <w:left w:val="nil"/>
              <w:bottom w:val="single" w:sz="4" w:space="0" w:color="auto"/>
              <w:right w:val="single" w:sz="4" w:space="0" w:color="auto"/>
            </w:tcBorders>
            <w:tcMar>
              <w:top w:w="0" w:type="dxa"/>
              <w:left w:w="108" w:type="dxa"/>
              <w:bottom w:w="0" w:type="dxa"/>
              <w:right w:w="108" w:type="dxa"/>
            </w:tcMar>
            <w:hideMark/>
          </w:tcPr>
          <w:p w14:paraId="5F471D35"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46385BA9"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14:paraId="7B214153"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45D412AD"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73DD44B2"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r>
      <w:tr w:rsidR="002E1ECC" w:rsidRPr="002E1ECC" w14:paraId="54A72A58" w14:textId="77777777" w:rsidTr="002E1ECC">
        <w:tc>
          <w:tcPr>
            <w:tcW w:w="1702" w:type="dxa"/>
            <w:tcBorders>
              <w:top w:val="nil"/>
              <w:left w:val="single" w:sz="4" w:space="0" w:color="auto"/>
              <w:bottom w:val="single" w:sz="18" w:space="0" w:color="auto"/>
              <w:right w:val="single" w:sz="4" w:space="0" w:color="auto"/>
            </w:tcBorders>
            <w:tcMar>
              <w:top w:w="0" w:type="dxa"/>
              <w:left w:w="108" w:type="dxa"/>
              <w:bottom w:w="0" w:type="dxa"/>
              <w:right w:w="108" w:type="dxa"/>
            </w:tcMar>
            <w:hideMark/>
          </w:tcPr>
          <w:p w14:paraId="6A78A8B4" w14:textId="77777777" w:rsidR="002E1ECC" w:rsidRPr="002E1ECC" w:rsidRDefault="002E1ECC" w:rsidP="002E1ECC">
            <w:pPr>
              <w:spacing w:before="100" w:beforeAutospacing="1" w:after="100" w:afterAutospacing="1" w:line="240" w:lineRule="auto"/>
              <w:rPr>
                <w:rFonts w:ascii="Calibri" w:eastAsia="Times New Roman" w:hAnsi="Calibri" w:cs="Times New Roman"/>
                <w:sz w:val="24"/>
                <w:szCs w:val="24"/>
                <w:lang w:eastAsia="hr-HR"/>
              </w:rPr>
            </w:pPr>
            <w:r w:rsidRPr="002E1ECC">
              <w:rPr>
                <w:rFonts w:ascii="Calibri" w:eastAsia="Times New Roman" w:hAnsi="Calibri" w:cs="Times New Roman"/>
                <w:sz w:val="24"/>
                <w:szCs w:val="24"/>
                <w:lang w:eastAsia="hr-HR"/>
              </w:rPr>
              <w:t>A2. Tuzemni dugoročni zajmovi</w:t>
            </w:r>
          </w:p>
        </w:tc>
        <w:tc>
          <w:tcPr>
            <w:tcW w:w="1276" w:type="dxa"/>
            <w:tcBorders>
              <w:top w:val="nil"/>
              <w:left w:val="nil"/>
              <w:bottom w:val="single" w:sz="18" w:space="0" w:color="auto"/>
              <w:right w:val="single" w:sz="4" w:space="0" w:color="auto"/>
            </w:tcBorders>
            <w:tcMar>
              <w:top w:w="0" w:type="dxa"/>
              <w:left w:w="108" w:type="dxa"/>
              <w:bottom w:w="0" w:type="dxa"/>
              <w:right w:w="108" w:type="dxa"/>
            </w:tcMar>
            <w:hideMark/>
          </w:tcPr>
          <w:p w14:paraId="31ECEE56" w14:textId="4D75CDCB" w:rsidR="002E1ECC" w:rsidRPr="002E1ECC" w:rsidRDefault="00151FD3" w:rsidP="002E1ECC">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1.008.693,34</w:t>
            </w:r>
          </w:p>
        </w:tc>
        <w:tc>
          <w:tcPr>
            <w:tcW w:w="1163" w:type="dxa"/>
            <w:tcBorders>
              <w:top w:val="nil"/>
              <w:left w:val="nil"/>
              <w:bottom w:val="single" w:sz="18" w:space="0" w:color="auto"/>
              <w:right w:val="single" w:sz="4" w:space="0" w:color="auto"/>
            </w:tcBorders>
            <w:tcMar>
              <w:top w:w="0" w:type="dxa"/>
              <w:left w:w="108" w:type="dxa"/>
              <w:bottom w:w="0" w:type="dxa"/>
              <w:right w:w="108" w:type="dxa"/>
            </w:tcMar>
            <w:hideMark/>
          </w:tcPr>
          <w:p w14:paraId="69803720" w14:textId="3EEE35CF" w:rsidR="002E1ECC" w:rsidRPr="002E1ECC" w:rsidRDefault="00151FD3" w:rsidP="002E1ECC">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318.534,68</w:t>
            </w:r>
          </w:p>
        </w:tc>
        <w:tc>
          <w:tcPr>
            <w:tcW w:w="1247" w:type="dxa"/>
            <w:tcBorders>
              <w:top w:val="nil"/>
              <w:left w:val="nil"/>
              <w:bottom w:val="single" w:sz="18" w:space="0" w:color="auto"/>
              <w:right w:val="single" w:sz="4" w:space="0" w:color="auto"/>
            </w:tcBorders>
            <w:tcMar>
              <w:top w:w="0" w:type="dxa"/>
              <w:left w:w="108" w:type="dxa"/>
              <w:bottom w:w="0" w:type="dxa"/>
              <w:right w:w="108" w:type="dxa"/>
            </w:tcMar>
            <w:hideMark/>
          </w:tcPr>
          <w:p w14:paraId="76CFB750" w14:textId="77777777" w:rsidR="002E1ECC" w:rsidRPr="002E1ECC" w:rsidRDefault="002E1ECC" w:rsidP="002E1ECC">
            <w:pPr>
              <w:spacing w:after="0" w:line="240" w:lineRule="auto"/>
              <w:rPr>
                <w:rFonts w:ascii="Times New Roman" w:eastAsia="Times New Roman" w:hAnsi="Times New Roman" w:cs="Times New Roman"/>
                <w:sz w:val="18"/>
                <w:szCs w:val="18"/>
                <w:lang w:eastAsia="hr-HR"/>
              </w:rPr>
            </w:pPr>
            <w:r w:rsidRPr="002E1ECC">
              <w:rPr>
                <w:rFonts w:ascii="Times New Roman" w:eastAsia="Times New Roman" w:hAnsi="Times New Roman" w:cs="Times New Roman"/>
                <w:sz w:val="18"/>
                <w:szCs w:val="18"/>
                <w:lang w:eastAsia="hr-HR"/>
              </w:rPr>
              <w:t>0,00</w:t>
            </w:r>
          </w:p>
        </w:tc>
        <w:tc>
          <w:tcPr>
            <w:tcW w:w="1417" w:type="dxa"/>
            <w:tcBorders>
              <w:top w:val="nil"/>
              <w:left w:val="nil"/>
              <w:bottom w:val="single" w:sz="18" w:space="0" w:color="auto"/>
              <w:right w:val="single" w:sz="4" w:space="0" w:color="auto"/>
            </w:tcBorders>
            <w:tcMar>
              <w:top w:w="0" w:type="dxa"/>
              <w:left w:w="108" w:type="dxa"/>
              <w:bottom w:w="0" w:type="dxa"/>
              <w:right w:w="108" w:type="dxa"/>
            </w:tcMar>
            <w:hideMark/>
          </w:tcPr>
          <w:p w14:paraId="19B87F76" w14:textId="00E3039F" w:rsidR="002E1ECC" w:rsidRPr="002E1ECC" w:rsidRDefault="00151FD3" w:rsidP="002E1ECC">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690.158,66</w:t>
            </w:r>
          </w:p>
        </w:tc>
        <w:tc>
          <w:tcPr>
            <w:tcW w:w="992" w:type="dxa"/>
            <w:tcBorders>
              <w:top w:val="nil"/>
              <w:left w:val="nil"/>
              <w:bottom w:val="single" w:sz="18" w:space="0" w:color="auto"/>
              <w:right w:val="single" w:sz="4" w:space="0" w:color="auto"/>
            </w:tcBorders>
            <w:tcMar>
              <w:top w:w="0" w:type="dxa"/>
              <w:left w:w="108" w:type="dxa"/>
              <w:bottom w:w="0" w:type="dxa"/>
              <w:right w:w="108" w:type="dxa"/>
            </w:tcMar>
            <w:hideMark/>
          </w:tcPr>
          <w:p w14:paraId="55FE8E09" w14:textId="77777777" w:rsidR="002E1ECC" w:rsidRPr="002E1ECC" w:rsidRDefault="002E1ECC" w:rsidP="002E1ECC">
            <w:pPr>
              <w:spacing w:after="0" w:line="240" w:lineRule="auto"/>
              <w:rPr>
                <w:rFonts w:ascii="Times New Roman" w:eastAsia="Times New Roman" w:hAnsi="Times New Roman" w:cs="Times New Roman"/>
                <w:sz w:val="18"/>
                <w:szCs w:val="18"/>
                <w:lang w:eastAsia="hr-HR"/>
              </w:rPr>
            </w:pPr>
            <w:r w:rsidRPr="002E1ECC">
              <w:rPr>
                <w:rFonts w:ascii="Times New Roman" w:eastAsia="Times New Roman" w:hAnsi="Times New Roman" w:cs="Times New Roman"/>
                <w:sz w:val="18"/>
                <w:szCs w:val="18"/>
                <w:lang w:eastAsia="hr-HR"/>
              </w:rPr>
              <w:t>0,00</w:t>
            </w:r>
          </w:p>
        </w:tc>
        <w:tc>
          <w:tcPr>
            <w:tcW w:w="1276" w:type="dxa"/>
            <w:tcBorders>
              <w:top w:val="nil"/>
              <w:left w:val="nil"/>
              <w:bottom w:val="single" w:sz="18" w:space="0" w:color="auto"/>
              <w:right w:val="single" w:sz="4" w:space="0" w:color="auto"/>
            </w:tcBorders>
            <w:tcMar>
              <w:top w:w="0" w:type="dxa"/>
              <w:left w:w="108" w:type="dxa"/>
              <w:bottom w:w="0" w:type="dxa"/>
              <w:right w:w="108" w:type="dxa"/>
            </w:tcMar>
            <w:hideMark/>
          </w:tcPr>
          <w:p w14:paraId="219BC3A4"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29.05.2020.</w:t>
            </w:r>
          </w:p>
          <w:p w14:paraId="6FAD3248"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single" w:sz="18" w:space="0" w:color="auto"/>
              <w:right w:val="single" w:sz="4" w:space="0" w:color="auto"/>
            </w:tcBorders>
            <w:tcMar>
              <w:top w:w="0" w:type="dxa"/>
              <w:left w:w="108" w:type="dxa"/>
              <w:bottom w:w="0" w:type="dxa"/>
              <w:right w:w="108" w:type="dxa"/>
            </w:tcMar>
            <w:hideMark/>
          </w:tcPr>
          <w:p w14:paraId="626EEDD7"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28.02.2026.</w:t>
            </w:r>
          </w:p>
        </w:tc>
      </w:tr>
      <w:tr w:rsidR="002E1ECC" w:rsidRPr="002E1ECC" w14:paraId="070CD60D" w14:textId="77777777" w:rsidTr="002E1ECC">
        <w:tc>
          <w:tcPr>
            <w:tcW w:w="1702"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10589F" w14:textId="77777777" w:rsidR="002E1ECC" w:rsidRPr="002E1ECC" w:rsidRDefault="002E1ECC" w:rsidP="002E1ECC">
            <w:pPr>
              <w:spacing w:before="100" w:beforeAutospacing="1" w:after="100" w:afterAutospacing="1" w:line="240" w:lineRule="auto"/>
              <w:rPr>
                <w:rFonts w:ascii="Calibri" w:eastAsia="Times New Roman" w:hAnsi="Calibri" w:cs="Times New Roman"/>
                <w:sz w:val="24"/>
                <w:szCs w:val="24"/>
                <w:lang w:eastAsia="hr-HR"/>
              </w:rPr>
            </w:pPr>
            <w:r w:rsidRPr="002E1ECC">
              <w:rPr>
                <w:rFonts w:ascii="Calibri" w:eastAsia="Times New Roman" w:hAnsi="Calibri" w:cs="Times New Roman"/>
                <w:sz w:val="24"/>
                <w:szCs w:val="24"/>
                <w:lang w:eastAsia="hr-HR"/>
              </w:rPr>
              <w:t>UKUPNO POD A2.</w:t>
            </w:r>
          </w:p>
        </w:tc>
        <w:tc>
          <w:tcPr>
            <w:tcW w:w="1276"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49FC3" w14:textId="353A2C8C" w:rsidR="002E1ECC" w:rsidRPr="002E1ECC" w:rsidRDefault="00151FD3" w:rsidP="002E1ECC">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1.008.693,34</w:t>
            </w:r>
          </w:p>
        </w:tc>
        <w:tc>
          <w:tcPr>
            <w:tcW w:w="1163"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11A0B5" w14:textId="4641F503" w:rsidR="002E1ECC" w:rsidRPr="002E1ECC" w:rsidRDefault="00151FD3" w:rsidP="002E1ECC">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318.534,68</w:t>
            </w:r>
          </w:p>
        </w:tc>
        <w:tc>
          <w:tcPr>
            <w:tcW w:w="1247"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F0151" w14:textId="77777777" w:rsidR="002E1ECC" w:rsidRPr="002E1ECC" w:rsidRDefault="002E1ECC" w:rsidP="002E1ECC">
            <w:pPr>
              <w:spacing w:after="0" w:line="240" w:lineRule="auto"/>
              <w:rPr>
                <w:rFonts w:ascii="Times New Roman" w:eastAsia="Times New Roman" w:hAnsi="Times New Roman" w:cs="Times New Roman"/>
                <w:sz w:val="18"/>
                <w:szCs w:val="18"/>
                <w:lang w:eastAsia="hr-HR"/>
              </w:rPr>
            </w:pPr>
            <w:r w:rsidRPr="002E1ECC">
              <w:rPr>
                <w:rFonts w:ascii="Times New Roman" w:eastAsia="Times New Roman" w:hAnsi="Times New Roman" w:cs="Times New Roman"/>
                <w:sz w:val="18"/>
                <w:szCs w:val="18"/>
                <w:lang w:eastAsia="hr-HR"/>
              </w:rPr>
              <w:t>0,00</w:t>
            </w:r>
          </w:p>
        </w:tc>
        <w:tc>
          <w:tcPr>
            <w:tcW w:w="1417"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257CA" w14:textId="7663BCA2" w:rsidR="002E1ECC" w:rsidRPr="002E1ECC" w:rsidRDefault="00151FD3" w:rsidP="002E1ECC">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690,158,66</w:t>
            </w:r>
          </w:p>
        </w:tc>
        <w:tc>
          <w:tcPr>
            <w:tcW w:w="992"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1ED8A5" w14:textId="77777777" w:rsidR="002E1ECC" w:rsidRPr="002E1ECC" w:rsidRDefault="002E1ECC" w:rsidP="002E1ECC">
            <w:pPr>
              <w:spacing w:after="0" w:line="240" w:lineRule="auto"/>
              <w:rPr>
                <w:rFonts w:ascii="Times New Roman" w:eastAsia="Times New Roman" w:hAnsi="Times New Roman" w:cs="Times New Roman"/>
                <w:sz w:val="18"/>
                <w:szCs w:val="18"/>
                <w:lang w:eastAsia="hr-HR"/>
              </w:rPr>
            </w:pPr>
            <w:r w:rsidRPr="002E1ECC">
              <w:rPr>
                <w:rFonts w:ascii="Times New Roman" w:eastAsia="Times New Roman" w:hAnsi="Times New Roman" w:cs="Times New Roman"/>
                <w:sz w:val="18"/>
                <w:szCs w:val="18"/>
                <w:lang w:eastAsia="hr-HR"/>
              </w:rPr>
              <w:t>0,00</w:t>
            </w:r>
          </w:p>
        </w:tc>
        <w:tc>
          <w:tcPr>
            <w:tcW w:w="1276"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9F9DF"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29.05.2020.</w:t>
            </w:r>
          </w:p>
          <w:p w14:paraId="30A3C83D"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34"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5990A"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28.02.2026..</w:t>
            </w:r>
          </w:p>
        </w:tc>
      </w:tr>
      <w:tr w:rsidR="002E1ECC" w:rsidRPr="002E1ECC" w14:paraId="2FCDE6EF" w14:textId="77777777" w:rsidTr="002E1EC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C53CB" w14:textId="77777777" w:rsidR="002E1ECC" w:rsidRPr="002E1ECC" w:rsidRDefault="002E1ECC" w:rsidP="002E1ECC">
            <w:pPr>
              <w:spacing w:before="100" w:beforeAutospacing="1" w:after="100" w:afterAutospacing="1" w:line="240" w:lineRule="auto"/>
              <w:rPr>
                <w:rFonts w:ascii="Calibri" w:eastAsia="Times New Roman" w:hAnsi="Calibri" w:cs="Times New Roman"/>
                <w:sz w:val="24"/>
                <w:szCs w:val="24"/>
                <w:lang w:eastAsia="hr-HR"/>
              </w:rPr>
            </w:pPr>
            <w:r w:rsidRPr="002E1ECC">
              <w:rPr>
                <w:rFonts w:ascii="Calibri" w:eastAsia="Times New Roman" w:hAnsi="Calibri" w:cs="Times New Roman"/>
                <w:sz w:val="24"/>
                <w:szCs w:val="24"/>
                <w:lang w:eastAsia="hr-HR"/>
              </w:rPr>
              <w:t>B1. Inozemni kratkoročni zajmovi</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6A74685"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A4949DD"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4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8A36C32"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07A6387"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248EFB5"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320DF66"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F273FF8"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r>
      <w:tr w:rsidR="002E1ECC" w:rsidRPr="002E1ECC" w14:paraId="0B916945" w14:textId="77777777" w:rsidTr="002E1ECC">
        <w:tc>
          <w:tcPr>
            <w:tcW w:w="17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9213080" w14:textId="77777777" w:rsidR="002E1ECC" w:rsidRPr="002E1ECC" w:rsidRDefault="002E1ECC" w:rsidP="002E1ECC">
            <w:pPr>
              <w:spacing w:after="0" w:line="240" w:lineRule="auto"/>
              <w:rPr>
                <w:rFonts w:ascii="Calibri" w:eastAsia="Times New Roman" w:hAnsi="Calibri" w:cs="Times New Roman"/>
                <w:sz w:val="24"/>
                <w:szCs w:val="24"/>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594E5186"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14:paraId="2C9A7645"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47" w:type="dxa"/>
            <w:tcBorders>
              <w:top w:val="nil"/>
              <w:left w:val="nil"/>
              <w:bottom w:val="single" w:sz="4" w:space="0" w:color="auto"/>
              <w:right w:val="single" w:sz="4" w:space="0" w:color="auto"/>
            </w:tcBorders>
            <w:tcMar>
              <w:top w:w="0" w:type="dxa"/>
              <w:left w:w="108" w:type="dxa"/>
              <w:bottom w:w="0" w:type="dxa"/>
              <w:right w:w="108" w:type="dxa"/>
            </w:tcMar>
            <w:hideMark/>
          </w:tcPr>
          <w:p w14:paraId="3CB800D2"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7A044443"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14:paraId="10BBC597"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0E97E017"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737C889A"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r>
      <w:tr w:rsidR="002E1ECC" w:rsidRPr="002E1ECC" w14:paraId="6A002139" w14:textId="77777777" w:rsidTr="002E1ECC">
        <w:tc>
          <w:tcPr>
            <w:tcW w:w="17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4803024" w14:textId="77777777" w:rsidR="002E1ECC" w:rsidRPr="002E1ECC" w:rsidRDefault="002E1ECC" w:rsidP="002E1ECC">
            <w:pPr>
              <w:spacing w:after="0" w:line="240" w:lineRule="auto"/>
              <w:rPr>
                <w:rFonts w:ascii="Calibri" w:eastAsia="Times New Roman" w:hAnsi="Calibri" w:cs="Times New Roman"/>
                <w:sz w:val="24"/>
                <w:szCs w:val="24"/>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24C3B823"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14:paraId="037BCF24"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47" w:type="dxa"/>
            <w:tcBorders>
              <w:top w:val="nil"/>
              <w:left w:val="nil"/>
              <w:bottom w:val="single" w:sz="4" w:space="0" w:color="auto"/>
              <w:right w:val="single" w:sz="4" w:space="0" w:color="auto"/>
            </w:tcBorders>
            <w:tcMar>
              <w:top w:w="0" w:type="dxa"/>
              <w:left w:w="108" w:type="dxa"/>
              <w:bottom w:w="0" w:type="dxa"/>
              <w:right w:w="108" w:type="dxa"/>
            </w:tcMar>
            <w:hideMark/>
          </w:tcPr>
          <w:p w14:paraId="3FC642F0"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3402C722"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14:paraId="699E23F0"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72D59E0D"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081D6032"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r>
      <w:tr w:rsidR="002E1ECC" w:rsidRPr="002E1ECC" w14:paraId="2695C121" w14:textId="77777777" w:rsidTr="002E1ECC">
        <w:tc>
          <w:tcPr>
            <w:tcW w:w="17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207775A" w14:textId="77777777" w:rsidR="002E1ECC" w:rsidRPr="002E1ECC" w:rsidRDefault="002E1ECC" w:rsidP="002E1ECC">
            <w:pPr>
              <w:spacing w:before="100" w:beforeAutospacing="1" w:after="100" w:afterAutospacing="1" w:line="240" w:lineRule="auto"/>
              <w:rPr>
                <w:rFonts w:ascii="Calibri" w:eastAsia="Times New Roman" w:hAnsi="Calibri" w:cs="Times New Roman"/>
                <w:sz w:val="24"/>
                <w:szCs w:val="24"/>
                <w:lang w:eastAsia="hr-HR"/>
              </w:rPr>
            </w:pPr>
            <w:r w:rsidRPr="002E1ECC">
              <w:rPr>
                <w:rFonts w:ascii="Calibri" w:eastAsia="Times New Roman" w:hAnsi="Calibri" w:cs="Times New Roman"/>
                <w:sz w:val="24"/>
                <w:szCs w:val="24"/>
                <w:lang w:eastAsia="hr-HR"/>
              </w:rPr>
              <w:t>UKUPNO POD B1.</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137A83E7"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14:paraId="5E22DDFA"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47" w:type="dxa"/>
            <w:tcBorders>
              <w:top w:val="nil"/>
              <w:left w:val="nil"/>
              <w:bottom w:val="single" w:sz="4" w:space="0" w:color="auto"/>
              <w:right w:val="single" w:sz="4" w:space="0" w:color="auto"/>
            </w:tcBorders>
            <w:tcMar>
              <w:top w:w="0" w:type="dxa"/>
              <w:left w:w="108" w:type="dxa"/>
              <w:bottom w:w="0" w:type="dxa"/>
              <w:right w:w="108" w:type="dxa"/>
            </w:tcMar>
            <w:hideMark/>
          </w:tcPr>
          <w:p w14:paraId="7AAAAE56"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00EF1660"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14:paraId="6F3A2189"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24257B9C"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4D03D1D5"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r>
      <w:tr w:rsidR="002E1ECC" w:rsidRPr="002E1ECC" w14:paraId="59B1CF88" w14:textId="77777777" w:rsidTr="002E1ECC">
        <w:tc>
          <w:tcPr>
            <w:tcW w:w="17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A1EE647" w14:textId="77777777" w:rsidR="002E1ECC" w:rsidRPr="002E1ECC" w:rsidRDefault="002E1ECC" w:rsidP="002E1ECC">
            <w:pPr>
              <w:spacing w:before="100" w:beforeAutospacing="1" w:after="100" w:afterAutospacing="1" w:line="240" w:lineRule="auto"/>
              <w:rPr>
                <w:rFonts w:ascii="Calibri" w:eastAsia="Times New Roman" w:hAnsi="Calibri" w:cs="Times New Roman"/>
                <w:sz w:val="24"/>
                <w:szCs w:val="24"/>
                <w:lang w:eastAsia="hr-HR"/>
              </w:rPr>
            </w:pPr>
            <w:r w:rsidRPr="002E1ECC">
              <w:rPr>
                <w:rFonts w:ascii="Calibri" w:eastAsia="Times New Roman" w:hAnsi="Calibri" w:cs="Times New Roman"/>
                <w:sz w:val="24"/>
                <w:szCs w:val="24"/>
                <w:lang w:eastAsia="hr-HR"/>
              </w:rPr>
              <w:t>B2. Inozemni dugoročni zajmovi</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6E752315"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14:paraId="1ECFCF0C"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47" w:type="dxa"/>
            <w:tcBorders>
              <w:top w:val="nil"/>
              <w:left w:val="nil"/>
              <w:bottom w:val="single" w:sz="4" w:space="0" w:color="auto"/>
              <w:right w:val="single" w:sz="4" w:space="0" w:color="auto"/>
            </w:tcBorders>
            <w:tcMar>
              <w:top w:w="0" w:type="dxa"/>
              <w:left w:w="108" w:type="dxa"/>
              <w:bottom w:w="0" w:type="dxa"/>
              <w:right w:w="108" w:type="dxa"/>
            </w:tcMar>
            <w:hideMark/>
          </w:tcPr>
          <w:p w14:paraId="2546C0EC"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2663F51A"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14:paraId="63BEB857"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26B2CFE7"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34DE92C8"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r>
      <w:tr w:rsidR="002E1ECC" w:rsidRPr="002E1ECC" w14:paraId="33504F9B" w14:textId="77777777" w:rsidTr="002E1ECC">
        <w:tc>
          <w:tcPr>
            <w:tcW w:w="17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5737C2F" w14:textId="77777777" w:rsidR="002E1ECC" w:rsidRPr="002E1ECC" w:rsidRDefault="002E1ECC" w:rsidP="002E1ECC">
            <w:pPr>
              <w:spacing w:after="0" w:line="240" w:lineRule="auto"/>
              <w:rPr>
                <w:rFonts w:ascii="Calibri" w:eastAsia="Times New Roman" w:hAnsi="Calibri" w:cs="Times New Roman"/>
                <w:sz w:val="24"/>
                <w:szCs w:val="24"/>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0A6FE082"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14:paraId="01048F02"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47" w:type="dxa"/>
            <w:tcBorders>
              <w:top w:val="nil"/>
              <w:left w:val="nil"/>
              <w:bottom w:val="single" w:sz="4" w:space="0" w:color="auto"/>
              <w:right w:val="single" w:sz="4" w:space="0" w:color="auto"/>
            </w:tcBorders>
            <w:tcMar>
              <w:top w:w="0" w:type="dxa"/>
              <w:left w:w="108" w:type="dxa"/>
              <w:bottom w:w="0" w:type="dxa"/>
              <w:right w:w="108" w:type="dxa"/>
            </w:tcMar>
            <w:hideMark/>
          </w:tcPr>
          <w:p w14:paraId="26EEE08C"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352923C4"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14:paraId="064DF16F"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7733D546"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1A89CB7E"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r>
      <w:tr w:rsidR="002E1ECC" w:rsidRPr="002E1ECC" w14:paraId="4DE1F273" w14:textId="77777777" w:rsidTr="002E1ECC">
        <w:tc>
          <w:tcPr>
            <w:tcW w:w="17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B0AB4F1" w14:textId="77777777" w:rsidR="002E1ECC" w:rsidRPr="002E1ECC" w:rsidRDefault="002E1ECC" w:rsidP="002E1ECC">
            <w:pPr>
              <w:spacing w:after="0" w:line="240" w:lineRule="auto"/>
              <w:rPr>
                <w:rFonts w:ascii="Calibri" w:eastAsia="Times New Roman" w:hAnsi="Calibri" w:cs="Times New Roman"/>
                <w:sz w:val="24"/>
                <w:szCs w:val="24"/>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54CC4DE7"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14:paraId="3CD57447"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47" w:type="dxa"/>
            <w:tcBorders>
              <w:top w:val="nil"/>
              <w:left w:val="nil"/>
              <w:bottom w:val="single" w:sz="4" w:space="0" w:color="auto"/>
              <w:right w:val="single" w:sz="4" w:space="0" w:color="auto"/>
            </w:tcBorders>
            <w:tcMar>
              <w:top w:w="0" w:type="dxa"/>
              <w:left w:w="108" w:type="dxa"/>
              <w:bottom w:w="0" w:type="dxa"/>
              <w:right w:w="108" w:type="dxa"/>
            </w:tcMar>
            <w:hideMark/>
          </w:tcPr>
          <w:p w14:paraId="63DAAE11"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5754C00E"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14:paraId="6958B8EB"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0BBAF56D"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1E661936"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p>
        </w:tc>
      </w:tr>
      <w:tr w:rsidR="002E1ECC" w:rsidRPr="002E1ECC" w14:paraId="6D697415" w14:textId="77777777" w:rsidTr="002E1ECC">
        <w:tc>
          <w:tcPr>
            <w:tcW w:w="170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01F0AB4" w14:textId="77777777" w:rsidR="002E1ECC" w:rsidRPr="002E1ECC" w:rsidRDefault="002E1ECC" w:rsidP="002E1ECC">
            <w:pPr>
              <w:spacing w:before="100" w:beforeAutospacing="1" w:after="100" w:afterAutospacing="1" w:line="240" w:lineRule="auto"/>
              <w:rPr>
                <w:rFonts w:ascii="Calibri" w:eastAsia="Times New Roman" w:hAnsi="Calibri" w:cs="Times New Roman"/>
                <w:sz w:val="24"/>
                <w:szCs w:val="24"/>
                <w:lang w:eastAsia="hr-HR"/>
              </w:rPr>
            </w:pPr>
            <w:r w:rsidRPr="002E1ECC">
              <w:rPr>
                <w:rFonts w:ascii="Calibri" w:eastAsia="Times New Roman" w:hAnsi="Calibri" w:cs="Times New Roman"/>
                <w:sz w:val="24"/>
                <w:szCs w:val="24"/>
                <w:lang w:eastAsia="hr-HR"/>
              </w:rPr>
              <w:t>UKUPNO POD B2.</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71EA8EED"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63" w:type="dxa"/>
            <w:tcBorders>
              <w:top w:val="nil"/>
              <w:left w:val="nil"/>
              <w:bottom w:val="single" w:sz="4" w:space="0" w:color="auto"/>
              <w:right w:val="single" w:sz="4" w:space="0" w:color="auto"/>
            </w:tcBorders>
            <w:tcMar>
              <w:top w:w="0" w:type="dxa"/>
              <w:left w:w="108" w:type="dxa"/>
              <w:bottom w:w="0" w:type="dxa"/>
              <w:right w:w="108" w:type="dxa"/>
            </w:tcMar>
            <w:hideMark/>
          </w:tcPr>
          <w:p w14:paraId="4E7A1DE5"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47" w:type="dxa"/>
            <w:tcBorders>
              <w:top w:val="nil"/>
              <w:left w:val="nil"/>
              <w:bottom w:val="single" w:sz="4" w:space="0" w:color="auto"/>
              <w:right w:val="single" w:sz="4" w:space="0" w:color="auto"/>
            </w:tcBorders>
            <w:tcMar>
              <w:top w:w="0" w:type="dxa"/>
              <w:left w:w="108" w:type="dxa"/>
              <w:bottom w:w="0" w:type="dxa"/>
              <w:right w:w="108" w:type="dxa"/>
            </w:tcMar>
            <w:hideMark/>
          </w:tcPr>
          <w:p w14:paraId="3DD9C783"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66C7C6F4"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14:paraId="19285ABB"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14:paraId="3C2D747A"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36DA3D2B" w14:textId="77777777" w:rsidR="002E1ECC" w:rsidRPr="002E1ECC" w:rsidRDefault="002E1ECC" w:rsidP="002E1ECC">
            <w:pPr>
              <w:spacing w:after="0" w:line="240" w:lineRule="auto"/>
              <w:rPr>
                <w:rFonts w:ascii="Times New Roman" w:eastAsia="Times New Roman" w:hAnsi="Times New Roman" w:cs="Times New Roman"/>
                <w:sz w:val="20"/>
                <w:szCs w:val="20"/>
                <w:lang w:eastAsia="hr-HR"/>
              </w:rPr>
            </w:pPr>
            <w:r w:rsidRPr="002E1ECC">
              <w:rPr>
                <w:rFonts w:ascii="Times New Roman" w:eastAsia="Times New Roman" w:hAnsi="Times New Roman" w:cs="Times New Roman"/>
                <w:sz w:val="20"/>
                <w:szCs w:val="20"/>
                <w:lang w:eastAsia="hr-HR"/>
              </w:rPr>
              <w:t>0,00</w:t>
            </w:r>
          </w:p>
        </w:tc>
      </w:tr>
      <w:bookmarkEnd w:id="0"/>
    </w:tbl>
    <w:p w14:paraId="71210FCF" w14:textId="7A218D60" w:rsidR="0047343B" w:rsidRDefault="0047343B" w:rsidP="00D74722">
      <w:pPr>
        <w:jc w:val="both"/>
        <w:rPr>
          <w:rFonts w:ascii="Arial" w:hAnsi="Arial" w:cs="Arial"/>
          <w:sz w:val="18"/>
          <w:szCs w:val="18"/>
        </w:rPr>
      </w:pPr>
    </w:p>
    <w:p w14:paraId="6B9A5F01" w14:textId="77777777" w:rsidR="00D7625B" w:rsidRPr="00852358" w:rsidRDefault="00D7625B" w:rsidP="00D7625B">
      <w:pPr>
        <w:tabs>
          <w:tab w:val="num" w:pos="440"/>
        </w:tabs>
        <w:spacing w:line="276" w:lineRule="auto"/>
        <w:jc w:val="both"/>
        <w:rPr>
          <w:rFonts w:ascii="Arial" w:hAnsi="Arial" w:cs="Arial"/>
          <w:b/>
        </w:rPr>
      </w:pPr>
      <w:r w:rsidRPr="00852358">
        <w:rPr>
          <w:rFonts w:ascii="Arial" w:hAnsi="Arial" w:cs="Arial"/>
          <w:b/>
        </w:rPr>
        <w:t>Pregled ostalih ugovorenih odnosa, koji uz ispunjenje određenih uvjeta, mogu postati obveza ili imovina Općine Kršan</w:t>
      </w:r>
    </w:p>
    <w:p w14:paraId="1C3B86F4" w14:textId="77777777" w:rsidR="00D7625B" w:rsidRPr="00852358" w:rsidRDefault="00D7625B" w:rsidP="00D7625B">
      <w:pPr>
        <w:jc w:val="both"/>
        <w:rPr>
          <w:rFonts w:ascii="Arial" w:hAnsi="Arial" w:cs="Arial"/>
        </w:rPr>
      </w:pPr>
      <w:r w:rsidRPr="00852358">
        <w:rPr>
          <w:rFonts w:ascii="Arial" w:hAnsi="Arial" w:cs="Arial"/>
        </w:rPr>
        <w:t>Sukladno članku 14. Pravilnika o financijskom izvještavanju o proračunskom računovodstvu („Narodne novine“ broj 3/15, 93/15, 135/15, 2/17, 28/17, 112/18, 126/19,145/20,32/21 i 37/22) daje se popis sudskih sporova u tijeku.</w:t>
      </w:r>
    </w:p>
    <w:p w14:paraId="32B4ED2C" w14:textId="77777777" w:rsidR="00D7625B" w:rsidRPr="00852358" w:rsidRDefault="00D7625B" w:rsidP="00D7625B">
      <w:pPr>
        <w:spacing w:line="276" w:lineRule="auto"/>
        <w:jc w:val="both"/>
        <w:rPr>
          <w:rFonts w:ascii="Arial" w:hAnsi="Arial" w:cs="Arial"/>
          <w:b/>
        </w:rPr>
      </w:pPr>
      <w:r w:rsidRPr="00852358">
        <w:rPr>
          <w:rFonts w:ascii="Arial" w:hAnsi="Arial" w:cs="Arial"/>
          <w:b/>
          <w:bCs/>
          <w:iCs/>
        </w:rPr>
        <w:t>Tablica br. 1: Sudski sporovi u tijeku</w:t>
      </w:r>
    </w:p>
    <w:tbl>
      <w:tblPr>
        <w:tblW w:w="9195" w:type="dxa"/>
        <w:tblInd w:w="93" w:type="dxa"/>
        <w:tblLook w:val="04A0" w:firstRow="1" w:lastRow="0" w:firstColumn="1" w:lastColumn="0" w:noHBand="0" w:noVBand="1"/>
      </w:tblPr>
      <w:tblGrid>
        <w:gridCol w:w="1603"/>
        <w:gridCol w:w="3177"/>
        <w:gridCol w:w="1276"/>
        <w:gridCol w:w="1614"/>
        <w:gridCol w:w="1525"/>
      </w:tblGrid>
      <w:tr w:rsidR="00D7625B" w14:paraId="1A7382FC" w14:textId="77777777" w:rsidTr="00D7625B">
        <w:trPr>
          <w:trHeight w:val="339"/>
        </w:trPr>
        <w:tc>
          <w:tcPr>
            <w:tcW w:w="1603" w:type="dxa"/>
            <w:tcBorders>
              <w:top w:val="single" w:sz="4" w:space="0" w:color="auto"/>
              <w:left w:val="single" w:sz="4" w:space="0" w:color="auto"/>
              <w:bottom w:val="single" w:sz="4" w:space="0" w:color="auto"/>
              <w:right w:val="single" w:sz="4" w:space="0" w:color="auto"/>
            </w:tcBorders>
            <w:noWrap/>
            <w:vAlign w:val="center"/>
            <w:hideMark/>
          </w:tcPr>
          <w:p w14:paraId="61FB831B" w14:textId="77777777" w:rsidR="00D7625B" w:rsidRDefault="00D7625B">
            <w:pPr>
              <w:jc w:val="center"/>
            </w:pPr>
            <w:r>
              <w:t>Klasa</w:t>
            </w:r>
          </w:p>
        </w:tc>
        <w:tc>
          <w:tcPr>
            <w:tcW w:w="3177" w:type="dxa"/>
            <w:tcBorders>
              <w:top w:val="single" w:sz="4" w:space="0" w:color="auto"/>
              <w:left w:val="nil"/>
              <w:bottom w:val="single" w:sz="4" w:space="0" w:color="auto"/>
              <w:right w:val="single" w:sz="4" w:space="0" w:color="auto"/>
            </w:tcBorders>
            <w:vAlign w:val="center"/>
            <w:hideMark/>
          </w:tcPr>
          <w:p w14:paraId="08E17FA6" w14:textId="77777777" w:rsidR="00D7625B" w:rsidRDefault="00D7625B">
            <w:pPr>
              <w:jc w:val="center"/>
            </w:pPr>
            <w:r>
              <w:t>Naziv</w:t>
            </w:r>
          </w:p>
        </w:tc>
        <w:tc>
          <w:tcPr>
            <w:tcW w:w="1276" w:type="dxa"/>
            <w:tcBorders>
              <w:top w:val="single" w:sz="4" w:space="0" w:color="auto"/>
              <w:left w:val="nil"/>
              <w:bottom w:val="single" w:sz="4" w:space="0" w:color="auto"/>
              <w:right w:val="single" w:sz="4" w:space="0" w:color="auto"/>
            </w:tcBorders>
            <w:noWrap/>
            <w:vAlign w:val="center"/>
            <w:hideMark/>
          </w:tcPr>
          <w:p w14:paraId="4DEAB8CE" w14:textId="77777777" w:rsidR="00D7625B" w:rsidRDefault="00D7625B">
            <w:pPr>
              <w:jc w:val="center"/>
            </w:pPr>
            <w:r>
              <w:t>Datum</w:t>
            </w:r>
          </w:p>
        </w:tc>
        <w:tc>
          <w:tcPr>
            <w:tcW w:w="1614" w:type="dxa"/>
            <w:tcBorders>
              <w:top w:val="single" w:sz="4" w:space="0" w:color="auto"/>
              <w:left w:val="nil"/>
              <w:bottom w:val="single" w:sz="4" w:space="0" w:color="auto"/>
              <w:right w:val="nil"/>
            </w:tcBorders>
            <w:hideMark/>
          </w:tcPr>
          <w:p w14:paraId="40C084D6" w14:textId="77777777" w:rsidR="00D7625B" w:rsidRDefault="00D7625B">
            <w:pPr>
              <w:jc w:val="center"/>
            </w:pPr>
            <w:r>
              <w:t>Vrijednost predmeta spora</w:t>
            </w:r>
          </w:p>
        </w:tc>
        <w:tc>
          <w:tcPr>
            <w:tcW w:w="1525" w:type="dxa"/>
            <w:tcBorders>
              <w:top w:val="single" w:sz="4" w:space="0" w:color="auto"/>
              <w:left w:val="nil"/>
              <w:bottom w:val="single" w:sz="4" w:space="0" w:color="auto"/>
              <w:right w:val="single" w:sz="4" w:space="0" w:color="auto"/>
            </w:tcBorders>
            <w:noWrap/>
            <w:vAlign w:val="center"/>
            <w:hideMark/>
          </w:tcPr>
          <w:p w14:paraId="34B4E2F4" w14:textId="77777777" w:rsidR="00D7625B" w:rsidRDefault="00D7625B">
            <w:pPr>
              <w:jc w:val="center"/>
            </w:pPr>
            <w:r>
              <w:t>Status</w:t>
            </w:r>
          </w:p>
        </w:tc>
      </w:tr>
      <w:tr w:rsidR="00D7625B" w14:paraId="5706E52B" w14:textId="77777777" w:rsidTr="00D7625B">
        <w:trPr>
          <w:trHeight w:val="20"/>
        </w:trPr>
        <w:tc>
          <w:tcPr>
            <w:tcW w:w="1603" w:type="dxa"/>
            <w:tcBorders>
              <w:top w:val="nil"/>
              <w:left w:val="single" w:sz="4" w:space="0" w:color="auto"/>
              <w:bottom w:val="single" w:sz="4" w:space="0" w:color="auto"/>
              <w:right w:val="single" w:sz="4" w:space="0" w:color="auto"/>
            </w:tcBorders>
            <w:noWrap/>
            <w:vAlign w:val="bottom"/>
            <w:hideMark/>
          </w:tcPr>
          <w:p w14:paraId="5C74B6F1" w14:textId="77777777" w:rsidR="00D7625B" w:rsidRDefault="00D7625B">
            <w:pPr>
              <w:rPr>
                <w:sz w:val="18"/>
                <w:szCs w:val="18"/>
              </w:rPr>
            </w:pPr>
            <w:r>
              <w:rPr>
                <w:sz w:val="18"/>
                <w:szCs w:val="18"/>
              </w:rPr>
              <w:t>740-01/13-01/01</w:t>
            </w:r>
          </w:p>
        </w:tc>
        <w:tc>
          <w:tcPr>
            <w:tcW w:w="3177" w:type="dxa"/>
            <w:tcBorders>
              <w:top w:val="nil"/>
              <w:left w:val="nil"/>
              <w:bottom w:val="single" w:sz="4" w:space="0" w:color="auto"/>
              <w:right w:val="single" w:sz="4" w:space="0" w:color="auto"/>
            </w:tcBorders>
            <w:vAlign w:val="bottom"/>
            <w:hideMark/>
          </w:tcPr>
          <w:p w14:paraId="049B1AA4" w14:textId="77777777" w:rsidR="00D7625B" w:rsidRDefault="00D7625B">
            <w:pPr>
              <w:rPr>
                <w:sz w:val="18"/>
                <w:szCs w:val="18"/>
              </w:rPr>
            </w:pPr>
            <w:r>
              <w:rPr>
                <w:sz w:val="18"/>
                <w:szCs w:val="18"/>
              </w:rPr>
              <w:t>Tužba za smetanje posjeda, put Čepić</w:t>
            </w:r>
          </w:p>
        </w:tc>
        <w:tc>
          <w:tcPr>
            <w:tcW w:w="1276" w:type="dxa"/>
            <w:tcBorders>
              <w:top w:val="nil"/>
              <w:left w:val="nil"/>
              <w:bottom w:val="single" w:sz="4" w:space="0" w:color="auto"/>
              <w:right w:val="single" w:sz="4" w:space="0" w:color="auto"/>
            </w:tcBorders>
            <w:noWrap/>
            <w:vAlign w:val="bottom"/>
            <w:hideMark/>
          </w:tcPr>
          <w:p w14:paraId="4D59A5F2" w14:textId="77777777" w:rsidR="00D7625B" w:rsidRDefault="00D7625B">
            <w:pPr>
              <w:jc w:val="center"/>
              <w:rPr>
                <w:sz w:val="18"/>
                <w:szCs w:val="18"/>
              </w:rPr>
            </w:pPr>
            <w:r>
              <w:rPr>
                <w:sz w:val="18"/>
                <w:szCs w:val="18"/>
              </w:rPr>
              <w:t>20.02.2013</w:t>
            </w:r>
          </w:p>
        </w:tc>
        <w:tc>
          <w:tcPr>
            <w:tcW w:w="1614" w:type="dxa"/>
            <w:tcBorders>
              <w:top w:val="nil"/>
              <w:left w:val="nil"/>
              <w:bottom w:val="single" w:sz="4" w:space="0" w:color="auto"/>
              <w:right w:val="nil"/>
            </w:tcBorders>
            <w:hideMark/>
          </w:tcPr>
          <w:p w14:paraId="034020BD" w14:textId="77777777" w:rsidR="00D7625B" w:rsidRDefault="00D7625B">
            <w:pPr>
              <w:jc w:val="right"/>
              <w:rPr>
                <w:sz w:val="18"/>
                <w:szCs w:val="18"/>
              </w:rPr>
            </w:pPr>
            <w:r>
              <w:rPr>
                <w:sz w:val="18"/>
                <w:szCs w:val="18"/>
              </w:rPr>
              <w:t>663,61</w:t>
            </w:r>
          </w:p>
        </w:tc>
        <w:tc>
          <w:tcPr>
            <w:tcW w:w="1525" w:type="dxa"/>
            <w:tcBorders>
              <w:top w:val="nil"/>
              <w:left w:val="nil"/>
              <w:bottom w:val="single" w:sz="4" w:space="0" w:color="auto"/>
              <w:right w:val="single" w:sz="4" w:space="0" w:color="auto"/>
            </w:tcBorders>
            <w:noWrap/>
            <w:vAlign w:val="bottom"/>
            <w:hideMark/>
          </w:tcPr>
          <w:p w14:paraId="4E34B4BF" w14:textId="77777777" w:rsidR="00D7625B" w:rsidRDefault="00D7625B">
            <w:pPr>
              <w:rPr>
                <w:sz w:val="18"/>
                <w:szCs w:val="18"/>
              </w:rPr>
            </w:pPr>
            <w:r>
              <w:rPr>
                <w:sz w:val="18"/>
                <w:szCs w:val="18"/>
              </w:rPr>
              <w:t>U izradi</w:t>
            </w:r>
          </w:p>
        </w:tc>
      </w:tr>
      <w:tr w:rsidR="00D7625B" w14:paraId="31254295" w14:textId="77777777" w:rsidTr="00852358">
        <w:trPr>
          <w:trHeight w:val="20"/>
        </w:trPr>
        <w:tc>
          <w:tcPr>
            <w:tcW w:w="1603" w:type="dxa"/>
            <w:tcBorders>
              <w:top w:val="nil"/>
              <w:left w:val="single" w:sz="4" w:space="0" w:color="auto"/>
              <w:bottom w:val="single" w:sz="4" w:space="0" w:color="auto"/>
              <w:right w:val="single" w:sz="4" w:space="0" w:color="auto"/>
            </w:tcBorders>
            <w:noWrap/>
            <w:vAlign w:val="bottom"/>
            <w:hideMark/>
          </w:tcPr>
          <w:p w14:paraId="3E929509" w14:textId="77777777" w:rsidR="00D7625B" w:rsidRDefault="00D7625B">
            <w:pPr>
              <w:rPr>
                <w:sz w:val="18"/>
                <w:szCs w:val="18"/>
              </w:rPr>
            </w:pPr>
            <w:r>
              <w:rPr>
                <w:sz w:val="18"/>
                <w:szCs w:val="18"/>
              </w:rPr>
              <w:t>740-01/17-01/02</w:t>
            </w:r>
          </w:p>
        </w:tc>
        <w:tc>
          <w:tcPr>
            <w:tcW w:w="3177" w:type="dxa"/>
            <w:tcBorders>
              <w:top w:val="nil"/>
              <w:left w:val="nil"/>
              <w:bottom w:val="single" w:sz="4" w:space="0" w:color="auto"/>
              <w:right w:val="single" w:sz="4" w:space="0" w:color="auto"/>
            </w:tcBorders>
            <w:vAlign w:val="bottom"/>
            <w:hideMark/>
          </w:tcPr>
          <w:p w14:paraId="186C621F" w14:textId="77777777" w:rsidR="00D7625B" w:rsidRDefault="00D7625B">
            <w:pPr>
              <w:rPr>
                <w:sz w:val="18"/>
                <w:szCs w:val="18"/>
              </w:rPr>
            </w:pPr>
            <w:r>
              <w:rPr>
                <w:sz w:val="18"/>
                <w:szCs w:val="18"/>
              </w:rPr>
              <w:t>Tužba radi utvrđenja prava vlasništva, Šušnjevica</w:t>
            </w:r>
          </w:p>
        </w:tc>
        <w:tc>
          <w:tcPr>
            <w:tcW w:w="1276" w:type="dxa"/>
            <w:tcBorders>
              <w:top w:val="nil"/>
              <w:left w:val="nil"/>
              <w:bottom w:val="single" w:sz="4" w:space="0" w:color="auto"/>
              <w:right w:val="single" w:sz="4" w:space="0" w:color="auto"/>
            </w:tcBorders>
            <w:noWrap/>
            <w:vAlign w:val="bottom"/>
            <w:hideMark/>
          </w:tcPr>
          <w:p w14:paraId="10FD0FAA" w14:textId="77777777" w:rsidR="00D7625B" w:rsidRDefault="00D7625B">
            <w:pPr>
              <w:jc w:val="center"/>
              <w:rPr>
                <w:sz w:val="18"/>
                <w:szCs w:val="18"/>
              </w:rPr>
            </w:pPr>
            <w:r>
              <w:rPr>
                <w:sz w:val="18"/>
                <w:szCs w:val="18"/>
              </w:rPr>
              <w:t>28.03.2017</w:t>
            </w:r>
          </w:p>
        </w:tc>
        <w:tc>
          <w:tcPr>
            <w:tcW w:w="1614" w:type="dxa"/>
            <w:tcBorders>
              <w:top w:val="nil"/>
              <w:left w:val="nil"/>
              <w:bottom w:val="single" w:sz="4" w:space="0" w:color="auto"/>
              <w:right w:val="nil"/>
            </w:tcBorders>
          </w:tcPr>
          <w:p w14:paraId="574E9C69" w14:textId="77777777" w:rsidR="00D7625B" w:rsidRDefault="00D7625B">
            <w:pPr>
              <w:jc w:val="right"/>
              <w:rPr>
                <w:sz w:val="18"/>
                <w:szCs w:val="18"/>
              </w:rPr>
            </w:pPr>
          </w:p>
          <w:p w14:paraId="7DD35610" w14:textId="77777777" w:rsidR="00D7625B" w:rsidRDefault="00D7625B">
            <w:pPr>
              <w:jc w:val="right"/>
              <w:rPr>
                <w:sz w:val="18"/>
                <w:szCs w:val="18"/>
              </w:rPr>
            </w:pPr>
            <w:r>
              <w:rPr>
                <w:sz w:val="18"/>
                <w:szCs w:val="18"/>
              </w:rPr>
              <w:t>1.327,23</w:t>
            </w:r>
          </w:p>
        </w:tc>
        <w:tc>
          <w:tcPr>
            <w:tcW w:w="1525" w:type="dxa"/>
            <w:tcBorders>
              <w:top w:val="nil"/>
              <w:left w:val="nil"/>
              <w:bottom w:val="single" w:sz="4" w:space="0" w:color="auto"/>
              <w:right w:val="single" w:sz="4" w:space="0" w:color="auto"/>
            </w:tcBorders>
            <w:noWrap/>
            <w:vAlign w:val="bottom"/>
            <w:hideMark/>
          </w:tcPr>
          <w:p w14:paraId="2F998F90" w14:textId="77777777" w:rsidR="00D7625B" w:rsidRDefault="00D7625B">
            <w:pPr>
              <w:rPr>
                <w:sz w:val="18"/>
                <w:szCs w:val="18"/>
              </w:rPr>
            </w:pPr>
            <w:r>
              <w:rPr>
                <w:sz w:val="18"/>
                <w:szCs w:val="18"/>
              </w:rPr>
              <w:t>U izradi</w:t>
            </w:r>
          </w:p>
        </w:tc>
      </w:tr>
      <w:tr w:rsidR="00D7625B" w14:paraId="3EE6463D" w14:textId="77777777" w:rsidTr="00852358">
        <w:trPr>
          <w:trHeight w:val="20"/>
        </w:trPr>
        <w:tc>
          <w:tcPr>
            <w:tcW w:w="1603" w:type="dxa"/>
            <w:tcBorders>
              <w:top w:val="single" w:sz="4" w:space="0" w:color="auto"/>
              <w:left w:val="single" w:sz="4" w:space="0" w:color="auto"/>
              <w:bottom w:val="single" w:sz="4" w:space="0" w:color="auto"/>
              <w:right w:val="single" w:sz="4" w:space="0" w:color="auto"/>
            </w:tcBorders>
            <w:noWrap/>
            <w:vAlign w:val="bottom"/>
            <w:hideMark/>
          </w:tcPr>
          <w:p w14:paraId="7D781B9A" w14:textId="77777777" w:rsidR="00D7625B" w:rsidRDefault="00D7625B">
            <w:pPr>
              <w:rPr>
                <w:sz w:val="18"/>
                <w:szCs w:val="18"/>
              </w:rPr>
            </w:pPr>
            <w:r>
              <w:rPr>
                <w:sz w:val="18"/>
                <w:szCs w:val="18"/>
              </w:rPr>
              <w:lastRenderedPageBreak/>
              <w:t>740-01/17-01/04</w:t>
            </w:r>
          </w:p>
        </w:tc>
        <w:tc>
          <w:tcPr>
            <w:tcW w:w="3177" w:type="dxa"/>
            <w:tcBorders>
              <w:top w:val="single" w:sz="4" w:space="0" w:color="auto"/>
              <w:left w:val="nil"/>
              <w:bottom w:val="single" w:sz="4" w:space="0" w:color="auto"/>
              <w:right w:val="single" w:sz="4" w:space="0" w:color="auto"/>
            </w:tcBorders>
            <w:vAlign w:val="bottom"/>
            <w:hideMark/>
          </w:tcPr>
          <w:p w14:paraId="03C7DC1C" w14:textId="77777777" w:rsidR="00D7625B" w:rsidRDefault="00D7625B">
            <w:pPr>
              <w:rPr>
                <w:sz w:val="18"/>
                <w:szCs w:val="18"/>
              </w:rPr>
            </w:pPr>
            <w:r>
              <w:rPr>
                <w:sz w:val="18"/>
                <w:szCs w:val="18"/>
              </w:rPr>
              <w:t>Sudski postupak, razvrgnuće suvlasničke zajednice</w:t>
            </w:r>
          </w:p>
        </w:tc>
        <w:tc>
          <w:tcPr>
            <w:tcW w:w="1276" w:type="dxa"/>
            <w:tcBorders>
              <w:top w:val="single" w:sz="4" w:space="0" w:color="auto"/>
              <w:left w:val="nil"/>
              <w:bottom w:val="single" w:sz="4" w:space="0" w:color="auto"/>
              <w:right w:val="single" w:sz="4" w:space="0" w:color="auto"/>
            </w:tcBorders>
            <w:noWrap/>
            <w:vAlign w:val="bottom"/>
            <w:hideMark/>
          </w:tcPr>
          <w:p w14:paraId="2553C6B6" w14:textId="77777777" w:rsidR="00D7625B" w:rsidRDefault="00D7625B">
            <w:pPr>
              <w:jc w:val="center"/>
              <w:rPr>
                <w:sz w:val="18"/>
                <w:szCs w:val="18"/>
              </w:rPr>
            </w:pPr>
            <w:r>
              <w:rPr>
                <w:sz w:val="18"/>
                <w:szCs w:val="18"/>
              </w:rPr>
              <w:t>05.05.2017</w:t>
            </w:r>
          </w:p>
        </w:tc>
        <w:tc>
          <w:tcPr>
            <w:tcW w:w="1614" w:type="dxa"/>
            <w:tcBorders>
              <w:top w:val="single" w:sz="4" w:space="0" w:color="auto"/>
              <w:left w:val="nil"/>
              <w:bottom w:val="single" w:sz="4" w:space="0" w:color="auto"/>
              <w:right w:val="nil"/>
            </w:tcBorders>
            <w:hideMark/>
          </w:tcPr>
          <w:p w14:paraId="19FAF1DC" w14:textId="77777777" w:rsidR="00D7625B" w:rsidRDefault="00D7625B">
            <w:pPr>
              <w:jc w:val="right"/>
              <w:rPr>
                <w:sz w:val="18"/>
                <w:szCs w:val="18"/>
              </w:rPr>
            </w:pPr>
            <w:r>
              <w:rPr>
                <w:sz w:val="18"/>
                <w:szCs w:val="18"/>
              </w:rPr>
              <w:t>663,61</w:t>
            </w:r>
          </w:p>
        </w:tc>
        <w:tc>
          <w:tcPr>
            <w:tcW w:w="1525" w:type="dxa"/>
            <w:tcBorders>
              <w:top w:val="single" w:sz="4" w:space="0" w:color="auto"/>
              <w:left w:val="nil"/>
              <w:bottom w:val="single" w:sz="4" w:space="0" w:color="auto"/>
              <w:right w:val="single" w:sz="4" w:space="0" w:color="auto"/>
            </w:tcBorders>
            <w:noWrap/>
            <w:vAlign w:val="bottom"/>
            <w:hideMark/>
          </w:tcPr>
          <w:p w14:paraId="4B1D522C" w14:textId="77777777" w:rsidR="00D7625B" w:rsidRDefault="00D7625B">
            <w:pPr>
              <w:rPr>
                <w:sz w:val="18"/>
                <w:szCs w:val="18"/>
              </w:rPr>
            </w:pPr>
            <w:r>
              <w:rPr>
                <w:sz w:val="18"/>
                <w:szCs w:val="18"/>
              </w:rPr>
              <w:t>U izradi</w:t>
            </w:r>
          </w:p>
        </w:tc>
      </w:tr>
      <w:tr w:rsidR="00D7625B" w14:paraId="6DD3650F" w14:textId="77777777" w:rsidTr="00D7625B">
        <w:trPr>
          <w:trHeight w:val="20"/>
        </w:trPr>
        <w:tc>
          <w:tcPr>
            <w:tcW w:w="1603" w:type="dxa"/>
            <w:tcBorders>
              <w:top w:val="nil"/>
              <w:left w:val="single" w:sz="4" w:space="0" w:color="auto"/>
              <w:bottom w:val="single" w:sz="4" w:space="0" w:color="auto"/>
              <w:right w:val="single" w:sz="4" w:space="0" w:color="auto"/>
            </w:tcBorders>
            <w:noWrap/>
            <w:vAlign w:val="bottom"/>
            <w:hideMark/>
          </w:tcPr>
          <w:p w14:paraId="23216D5A" w14:textId="77777777" w:rsidR="00D7625B" w:rsidRDefault="00D7625B">
            <w:pPr>
              <w:rPr>
                <w:sz w:val="18"/>
                <w:szCs w:val="18"/>
              </w:rPr>
            </w:pPr>
            <w:r>
              <w:rPr>
                <w:sz w:val="18"/>
                <w:szCs w:val="18"/>
              </w:rPr>
              <w:t>740-01/17-01/05</w:t>
            </w:r>
          </w:p>
        </w:tc>
        <w:tc>
          <w:tcPr>
            <w:tcW w:w="3177" w:type="dxa"/>
            <w:tcBorders>
              <w:top w:val="nil"/>
              <w:left w:val="nil"/>
              <w:bottom w:val="single" w:sz="4" w:space="0" w:color="auto"/>
              <w:right w:val="single" w:sz="4" w:space="0" w:color="auto"/>
            </w:tcBorders>
            <w:vAlign w:val="bottom"/>
            <w:hideMark/>
          </w:tcPr>
          <w:p w14:paraId="546CCB58" w14:textId="77777777" w:rsidR="00D7625B" w:rsidRDefault="00D7625B">
            <w:pPr>
              <w:rPr>
                <w:sz w:val="18"/>
                <w:szCs w:val="18"/>
              </w:rPr>
            </w:pPr>
            <w:r>
              <w:rPr>
                <w:sz w:val="18"/>
                <w:szCs w:val="18"/>
              </w:rPr>
              <w:t>Sudski postupak, uređenje međe</w:t>
            </w:r>
          </w:p>
        </w:tc>
        <w:tc>
          <w:tcPr>
            <w:tcW w:w="1276" w:type="dxa"/>
            <w:tcBorders>
              <w:top w:val="nil"/>
              <w:left w:val="nil"/>
              <w:bottom w:val="single" w:sz="4" w:space="0" w:color="auto"/>
              <w:right w:val="single" w:sz="4" w:space="0" w:color="auto"/>
            </w:tcBorders>
            <w:noWrap/>
            <w:vAlign w:val="bottom"/>
            <w:hideMark/>
          </w:tcPr>
          <w:p w14:paraId="6CC1CAE7" w14:textId="77777777" w:rsidR="00D7625B" w:rsidRDefault="00D7625B">
            <w:pPr>
              <w:jc w:val="center"/>
              <w:rPr>
                <w:sz w:val="18"/>
                <w:szCs w:val="18"/>
              </w:rPr>
            </w:pPr>
            <w:r>
              <w:rPr>
                <w:sz w:val="18"/>
                <w:szCs w:val="18"/>
              </w:rPr>
              <w:t>02.06.2017</w:t>
            </w:r>
          </w:p>
        </w:tc>
        <w:tc>
          <w:tcPr>
            <w:tcW w:w="1614" w:type="dxa"/>
            <w:tcBorders>
              <w:top w:val="nil"/>
              <w:left w:val="nil"/>
              <w:bottom w:val="single" w:sz="4" w:space="0" w:color="auto"/>
              <w:right w:val="nil"/>
            </w:tcBorders>
            <w:hideMark/>
          </w:tcPr>
          <w:p w14:paraId="6191FB40" w14:textId="77777777" w:rsidR="00D7625B" w:rsidRDefault="00D7625B">
            <w:pPr>
              <w:jc w:val="right"/>
              <w:rPr>
                <w:sz w:val="18"/>
                <w:szCs w:val="18"/>
              </w:rPr>
            </w:pPr>
            <w:r>
              <w:rPr>
                <w:sz w:val="18"/>
                <w:szCs w:val="18"/>
              </w:rPr>
              <w:t>663,61</w:t>
            </w:r>
          </w:p>
        </w:tc>
        <w:tc>
          <w:tcPr>
            <w:tcW w:w="1525" w:type="dxa"/>
            <w:tcBorders>
              <w:top w:val="nil"/>
              <w:left w:val="nil"/>
              <w:bottom w:val="single" w:sz="4" w:space="0" w:color="auto"/>
              <w:right w:val="single" w:sz="4" w:space="0" w:color="auto"/>
            </w:tcBorders>
            <w:noWrap/>
            <w:vAlign w:val="bottom"/>
            <w:hideMark/>
          </w:tcPr>
          <w:p w14:paraId="38609F7E" w14:textId="77777777" w:rsidR="00D7625B" w:rsidRDefault="00D7625B">
            <w:pPr>
              <w:rPr>
                <w:sz w:val="18"/>
                <w:szCs w:val="18"/>
              </w:rPr>
            </w:pPr>
            <w:r>
              <w:rPr>
                <w:sz w:val="18"/>
                <w:szCs w:val="18"/>
              </w:rPr>
              <w:t>U izradi</w:t>
            </w:r>
          </w:p>
        </w:tc>
      </w:tr>
      <w:tr w:rsidR="00D7625B" w14:paraId="33E7D847" w14:textId="77777777" w:rsidTr="00D7625B">
        <w:trPr>
          <w:trHeight w:val="20"/>
        </w:trPr>
        <w:tc>
          <w:tcPr>
            <w:tcW w:w="1603" w:type="dxa"/>
            <w:tcBorders>
              <w:top w:val="nil"/>
              <w:left w:val="single" w:sz="4" w:space="0" w:color="auto"/>
              <w:bottom w:val="single" w:sz="4" w:space="0" w:color="auto"/>
              <w:right w:val="single" w:sz="4" w:space="0" w:color="auto"/>
            </w:tcBorders>
            <w:noWrap/>
            <w:vAlign w:val="bottom"/>
            <w:hideMark/>
          </w:tcPr>
          <w:p w14:paraId="61D8EACE" w14:textId="77777777" w:rsidR="00D7625B" w:rsidRDefault="00D7625B">
            <w:pPr>
              <w:rPr>
                <w:sz w:val="18"/>
                <w:szCs w:val="18"/>
              </w:rPr>
            </w:pPr>
            <w:r>
              <w:rPr>
                <w:sz w:val="18"/>
                <w:szCs w:val="18"/>
              </w:rPr>
              <w:t>740-01/17-01/07</w:t>
            </w:r>
          </w:p>
        </w:tc>
        <w:tc>
          <w:tcPr>
            <w:tcW w:w="3177" w:type="dxa"/>
            <w:tcBorders>
              <w:top w:val="nil"/>
              <w:left w:val="nil"/>
              <w:bottom w:val="single" w:sz="4" w:space="0" w:color="auto"/>
              <w:right w:val="single" w:sz="4" w:space="0" w:color="auto"/>
            </w:tcBorders>
            <w:vAlign w:val="bottom"/>
            <w:hideMark/>
          </w:tcPr>
          <w:p w14:paraId="59B4D280" w14:textId="77777777" w:rsidR="00D7625B" w:rsidRDefault="00D7625B">
            <w:pPr>
              <w:rPr>
                <w:sz w:val="18"/>
                <w:szCs w:val="18"/>
              </w:rPr>
            </w:pPr>
            <w:r>
              <w:rPr>
                <w:sz w:val="18"/>
                <w:szCs w:val="18"/>
              </w:rPr>
              <w:t>Uređenje međe</w:t>
            </w:r>
          </w:p>
        </w:tc>
        <w:tc>
          <w:tcPr>
            <w:tcW w:w="1276" w:type="dxa"/>
            <w:tcBorders>
              <w:top w:val="nil"/>
              <w:left w:val="nil"/>
              <w:bottom w:val="single" w:sz="4" w:space="0" w:color="auto"/>
              <w:right w:val="single" w:sz="4" w:space="0" w:color="auto"/>
            </w:tcBorders>
            <w:noWrap/>
            <w:vAlign w:val="bottom"/>
            <w:hideMark/>
          </w:tcPr>
          <w:p w14:paraId="08FC6766" w14:textId="77777777" w:rsidR="00D7625B" w:rsidRDefault="00D7625B">
            <w:pPr>
              <w:jc w:val="center"/>
              <w:rPr>
                <w:sz w:val="18"/>
                <w:szCs w:val="18"/>
              </w:rPr>
            </w:pPr>
            <w:r>
              <w:rPr>
                <w:sz w:val="18"/>
                <w:szCs w:val="18"/>
              </w:rPr>
              <w:t>21.06.2017.</w:t>
            </w:r>
          </w:p>
        </w:tc>
        <w:tc>
          <w:tcPr>
            <w:tcW w:w="1614" w:type="dxa"/>
            <w:tcBorders>
              <w:top w:val="nil"/>
              <w:left w:val="nil"/>
              <w:bottom w:val="single" w:sz="4" w:space="0" w:color="auto"/>
              <w:right w:val="nil"/>
            </w:tcBorders>
            <w:hideMark/>
          </w:tcPr>
          <w:p w14:paraId="561760F0" w14:textId="77777777" w:rsidR="00D7625B" w:rsidRDefault="00D7625B">
            <w:pPr>
              <w:jc w:val="right"/>
              <w:rPr>
                <w:sz w:val="18"/>
                <w:szCs w:val="18"/>
              </w:rPr>
            </w:pPr>
            <w:r>
              <w:rPr>
                <w:sz w:val="18"/>
                <w:szCs w:val="18"/>
              </w:rPr>
              <w:t>663,61</w:t>
            </w:r>
          </w:p>
        </w:tc>
        <w:tc>
          <w:tcPr>
            <w:tcW w:w="1525" w:type="dxa"/>
            <w:tcBorders>
              <w:top w:val="nil"/>
              <w:left w:val="nil"/>
              <w:bottom w:val="single" w:sz="4" w:space="0" w:color="auto"/>
              <w:right w:val="single" w:sz="4" w:space="0" w:color="auto"/>
            </w:tcBorders>
            <w:noWrap/>
            <w:vAlign w:val="bottom"/>
            <w:hideMark/>
          </w:tcPr>
          <w:p w14:paraId="59EEA975" w14:textId="77777777" w:rsidR="00D7625B" w:rsidRDefault="00D7625B">
            <w:pPr>
              <w:rPr>
                <w:sz w:val="18"/>
                <w:szCs w:val="18"/>
              </w:rPr>
            </w:pPr>
            <w:r>
              <w:rPr>
                <w:sz w:val="18"/>
                <w:szCs w:val="18"/>
              </w:rPr>
              <w:t>U izradi</w:t>
            </w:r>
          </w:p>
        </w:tc>
      </w:tr>
      <w:tr w:rsidR="00D7625B" w14:paraId="6BE91B1E" w14:textId="77777777" w:rsidTr="00D7625B">
        <w:trPr>
          <w:trHeight w:val="20"/>
        </w:trPr>
        <w:tc>
          <w:tcPr>
            <w:tcW w:w="1603" w:type="dxa"/>
            <w:tcBorders>
              <w:top w:val="nil"/>
              <w:left w:val="single" w:sz="4" w:space="0" w:color="auto"/>
              <w:bottom w:val="single" w:sz="4" w:space="0" w:color="auto"/>
              <w:right w:val="single" w:sz="4" w:space="0" w:color="auto"/>
            </w:tcBorders>
            <w:noWrap/>
            <w:vAlign w:val="bottom"/>
            <w:hideMark/>
          </w:tcPr>
          <w:p w14:paraId="6060EF69" w14:textId="77777777" w:rsidR="00D7625B" w:rsidRDefault="00D7625B">
            <w:pPr>
              <w:rPr>
                <w:sz w:val="18"/>
                <w:szCs w:val="18"/>
              </w:rPr>
            </w:pPr>
            <w:r>
              <w:rPr>
                <w:sz w:val="18"/>
                <w:szCs w:val="18"/>
              </w:rPr>
              <w:t>740-01/17-01/08</w:t>
            </w:r>
          </w:p>
        </w:tc>
        <w:tc>
          <w:tcPr>
            <w:tcW w:w="3177" w:type="dxa"/>
            <w:tcBorders>
              <w:top w:val="nil"/>
              <w:left w:val="nil"/>
              <w:bottom w:val="single" w:sz="4" w:space="0" w:color="auto"/>
              <w:right w:val="single" w:sz="4" w:space="0" w:color="auto"/>
            </w:tcBorders>
            <w:vAlign w:val="bottom"/>
            <w:hideMark/>
          </w:tcPr>
          <w:p w14:paraId="01CD8443" w14:textId="77777777" w:rsidR="00D7625B" w:rsidRDefault="00D7625B">
            <w:pPr>
              <w:rPr>
                <w:sz w:val="18"/>
                <w:szCs w:val="18"/>
              </w:rPr>
            </w:pPr>
            <w:r>
              <w:rPr>
                <w:sz w:val="18"/>
                <w:szCs w:val="18"/>
              </w:rPr>
              <w:t>Razvrgnuće suvlasničke zajednice</w:t>
            </w:r>
          </w:p>
        </w:tc>
        <w:tc>
          <w:tcPr>
            <w:tcW w:w="1276" w:type="dxa"/>
            <w:tcBorders>
              <w:top w:val="nil"/>
              <w:left w:val="nil"/>
              <w:bottom w:val="single" w:sz="4" w:space="0" w:color="auto"/>
              <w:right w:val="single" w:sz="4" w:space="0" w:color="auto"/>
            </w:tcBorders>
            <w:noWrap/>
            <w:vAlign w:val="bottom"/>
            <w:hideMark/>
          </w:tcPr>
          <w:p w14:paraId="4457AE25" w14:textId="77777777" w:rsidR="00D7625B" w:rsidRDefault="00D7625B">
            <w:pPr>
              <w:jc w:val="center"/>
              <w:rPr>
                <w:sz w:val="18"/>
                <w:szCs w:val="18"/>
              </w:rPr>
            </w:pPr>
            <w:r>
              <w:rPr>
                <w:sz w:val="18"/>
                <w:szCs w:val="18"/>
              </w:rPr>
              <w:t>25.10.2017.</w:t>
            </w:r>
          </w:p>
        </w:tc>
        <w:tc>
          <w:tcPr>
            <w:tcW w:w="1614" w:type="dxa"/>
            <w:tcBorders>
              <w:top w:val="nil"/>
              <w:left w:val="nil"/>
              <w:bottom w:val="single" w:sz="4" w:space="0" w:color="auto"/>
              <w:right w:val="nil"/>
            </w:tcBorders>
            <w:hideMark/>
          </w:tcPr>
          <w:p w14:paraId="72C096EF" w14:textId="77777777" w:rsidR="00D7625B" w:rsidRDefault="00D7625B">
            <w:pPr>
              <w:jc w:val="right"/>
              <w:rPr>
                <w:sz w:val="18"/>
                <w:szCs w:val="18"/>
              </w:rPr>
            </w:pPr>
            <w:r>
              <w:rPr>
                <w:sz w:val="18"/>
                <w:szCs w:val="18"/>
              </w:rPr>
              <w:t>663,61</w:t>
            </w:r>
          </w:p>
        </w:tc>
        <w:tc>
          <w:tcPr>
            <w:tcW w:w="1525" w:type="dxa"/>
            <w:tcBorders>
              <w:top w:val="nil"/>
              <w:left w:val="nil"/>
              <w:bottom w:val="single" w:sz="4" w:space="0" w:color="auto"/>
              <w:right w:val="single" w:sz="4" w:space="0" w:color="auto"/>
            </w:tcBorders>
            <w:noWrap/>
            <w:vAlign w:val="bottom"/>
            <w:hideMark/>
          </w:tcPr>
          <w:p w14:paraId="616B4955" w14:textId="77777777" w:rsidR="00D7625B" w:rsidRDefault="00D7625B">
            <w:pPr>
              <w:rPr>
                <w:sz w:val="18"/>
                <w:szCs w:val="18"/>
              </w:rPr>
            </w:pPr>
            <w:r>
              <w:rPr>
                <w:sz w:val="18"/>
                <w:szCs w:val="18"/>
              </w:rPr>
              <w:t>U izradi</w:t>
            </w:r>
          </w:p>
        </w:tc>
      </w:tr>
      <w:tr w:rsidR="00D7625B" w14:paraId="24CB643A" w14:textId="77777777" w:rsidTr="00D7625B">
        <w:trPr>
          <w:trHeight w:val="20"/>
        </w:trPr>
        <w:tc>
          <w:tcPr>
            <w:tcW w:w="1603" w:type="dxa"/>
            <w:tcBorders>
              <w:top w:val="single" w:sz="4" w:space="0" w:color="auto"/>
              <w:left w:val="single" w:sz="4" w:space="0" w:color="auto"/>
              <w:bottom w:val="single" w:sz="4" w:space="0" w:color="auto"/>
              <w:right w:val="single" w:sz="4" w:space="0" w:color="auto"/>
            </w:tcBorders>
            <w:noWrap/>
            <w:vAlign w:val="bottom"/>
            <w:hideMark/>
          </w:tcPr>
          <w:p w14:paraId="68C2348C" w14:textId="77777777" w:rsidR="00D7625B" w:rsidRDefault="00D7625B">
            <w:pPr>
              <w:rPr>
                <w:sz w:val="18"/>
                <w:szCs w:val="18"/>
              </w:rPr>
            </w:pPr>
            <w:r>
              <w:rPr>
                <w:sz w:val="18"/>
                <w:szCs w:val="18"/>
              </w:rPr>
              <w:t>740-01/18-01/02</w:t>
            </w:r>
          </w:p>
        </w:tc>
        <w:tc>
          <w:tcPr>
            <w:tcW w:w="3177" w:type="dxa"/>
            <w:tcBorders>
              <w:top w:val="single" w:sz="4" w:space="0" w:color="auto"/>
              <w:left w:val="nil"/>
              <w:bottom w:val="single" w:sz="4" w:space="0" w:color="auto"/>
              <w:right w:val="single" w:sz="4" w:space="0" w:color="auto"/>
            </w:tcBorders>
            <w:vAlign w:val="bottom"/>
            <w:hideMark/>
          </w:tcPr>
          <w:p w14:paraId="7D66D95D" w14:textId="77777777" w:rsidR="00D7625B" w:rsidRDefault="00D7625B">
            <w:pPr>
              <w:rPr>
                <w:sz w:val="18"/>
                <w:szCs w:val="18"/>
              </w:rPr>
            </w:pPr>
            <w:r>
              <w:rPr>
                <w:sz w:val="18"/>
                <w:szCs w:val="18"/>
              </w:rPr>
              <w:t>Sudski postupak radi razvrgnuća suvlasničke zajednice</w:t>
            </w:r>
          </w:p>
        </w:tc>
        <w:tc>
          <w:tcPr>
            <w:tcW w:w="1276" w:type="dxa"/>
            <w:tcBorders>
              <w:top w:val="single" w:sz="4" w:space="0" w:color="auto"/>
              <w:left w:val="nil"/>
              <w:bottom w:val="single" w:sz="4" w:space="0" w:color="auto"/>
              <w:right w:val="single" w:sz="4" w:space="0" w:color="auto"/>
            </w:tcBorders>
            <w:noWrap/>
            <w:vAlign w:val="bottom"/>
            <w:hideMark/>
          </w:tcPr>
          <w:p w14:paraId="6DADC450" w14:textId="77777777" w:rsidR="00D7625B" w:rsidRDefault="00D7625B">
            <w:pPr>
              <w:jc w:val="center"/>
              <w:rPr>
                <w:sz w:val="18"/>
                <w:szCs w:val="18"/>
              </w:rPr>
            </w:pPr>
            <w:r>
              <w:rPr>
                <w:sz w:val="18"/>
                <w:szCs w:val="18"/>
              </w:rPr>
              <w:t>02.02.2018</w:t>
            </w:r>
          </w:p>
        </w:tc>
        <w:tc>
          <w:tcPr>
            <w:tcW w:w="1614" w:type="dxa"/>
            <w:tcBorders>
              <w:top w:val="single" w:sz="4" w:space="0" w:color="auto"/>
              <w:left w:val="nil"/>
              <w:bottom w:val="single" w:sz="4" w:space="0" w:color="auto"/>
              <w:right w:val="nil"/>
            </w:tcBorders>
          </w:tcPr>
          <w:p w14:paraId="3E5110E5" w14:textId="77777777" w:rsidR="00D7625B" w:rsidRDefault="00D7625B">
            <w:pPr>
              <w:jc w:val="right"/>
              <w:rPr>
                <w:sz w:val="18"/>
                <w:szCs w:val="18"/>
              </w:rPr>
            </w:pPr>
          </w:p>
          <w:p w14:paraId="47020752" w14:textId="77777777" w:rsidR="00D7625B" w:rsidRDefault="00D7625B">
            <w:pPr>
              <w:jc w:val="right"/>
              <w:rPr>
                <w:sz w:val="18"/>
                <w:szCs w:val="18"/>
              </w:rPr>
            </w:pPr>
            <w:r>
              <w:rPr>
                <w:sz w:val="18"/>
                <w:szCs w:val="18"/>
              </w:rPr>
              <w:t>663,61</w:t>
            </w:r>
          </w:p>
        </w:tc>
        <w:tc>
          <w:tcPr>
            <w:tcW w:w="1525" w:type="dxa"/>
            <w:tcBorders>
              <w:top w:val="single" w:sz="4" w:space="0" w:color="auto"/>
              <w:left w:val="nil"/>
              <w:bottom w:val="single" w:sz="4" w:space="0" w:color="auto"/>
              <w:right w:val="single" w:sz="4" w:space="0" w:color="auto"/>
            </w:tcBorders>
            <w:noWrap/>
            <w:vAlign w:val="bottom"/>
            <w:hideMark/>
          </w:tcPr>
          <w:p w14:paraId="33DF9E5F" w14:textId="77777777" w:rsidR="00D7625B" w:rsidRDefault="00D7625B">
            <w:pPr>
              <w:rPr>
                <w:sz w:val="18"/>
                <w:szCs w:val="18"/>
              </w:rPr>
            </w:pPr>
            <w:r>
              <w:rPr>
                <w:sz w:val="18"/>
                <w:szCs w:val="18"/>
              </w:rPr>
              <w:t>U izradi</w:t>
            </w:r>
          </w:p>
        </w:tc>
      </w:tr>
      <w:tr w:rsidR="00D7625B" w14:paraId="1B639B4D" w14:textId="77777777" w:rsidTr="00D7625B">
        <w:trPr>
          <w:trHeight w:val="20"/>
        </w:trPr>
        <w:tc>
          <w:tcPr>
            <w:tcW w:w="1603" w:type="dxa"/>
            <w:tcBorders>
              <w:top w:val="single" w:sz="4" w:space="0" w:color="auto"/>
              <w:left w:val="single" w:sz="4" w:space="0" w:color="auto"/>
              <w:bottom w:val="single" w:sz="4" w:space="0" w:color="auto"/>
              <w:right w:val="single" w:sz="4" w:space="0" w:color="auto"/>
            </w:tcBorders>
            <w:noWrap/>
            <w:vAlign w:val="bottom"/>
            <w:hideMark/>
          </w:tcPr>
          <w:p w14:paraId="29D0C403" w14:textId="77777777" w:rsidR="00D7625B" w:rsidRDefault="00D7625B">
            <w:pPr>
              <w:rPr>
                <w:sz w:val="18"/>
                <w:szCs w:val="18"/>
              </w:rPr>
            </w:pPr>
            <w:r>
              <w:rPr>
                <w:sz w:val="18"/>
                <w:szCs w:val="18"/>
              </w:rPr>
              <w:t>740-01/19-01/02</w:t>
            </w:r>
          </w:p>
        </w:tc>
        <w:tc>
          <w:tcPr>
            <w:tcW w:w="3177" w:type="dxa"/>
            <w:tcBorders>
              <w:top w:val="single" w:sz="4" w:space="0" w:color="auto"/>
              <w:left w:val="nil"/>
              <w:bottom w:val="single" w:sz="4" w:space="0" w:color="auto"/>
              <w:right w:val="single" w:sz="4" w:space="0" w:color="auto"/>
            </w:tcBorders>
            <w:vAlign w:val="bottom"/>
            <w:hideMark/>
          </w:tcPr>
          <w:p w14:paraId="48FC70BE" w14:textId="77777777" w:rsidR="00D7625B" w:rsidRDefault="00D7625B">
            <w:pPr>
              <w:rPr>
                <w:sz w:val="18"/>
                <w:szCs w:val="18"/>
              </w:rPr>
            </w:pPr>
            <w:r>
              <w:rPr>
                <w:sz w:val="18"/>
                <w:szCs w:val="18"/>
              </w:rPr>
              <w:t>Razvrgnuće suvlasničke zajednice</w:t>
            </w:r>
          </w:p>
        </w:tc>
        <w:tc>
          <w:tcPr>
            <w:tcW w:w="1276" w:type="dxa"/>
            <w:tcBorders>
              <w:top w:val="single" w:sz="4" w:space="0" w:color="auto"/>
              <w:left w:val="nil"/>
              <w:bottom w:val="single" w:sz="4" w:space="0" w:color="auto"/>
              <w:right w:val="single" w:sz="4" w:space="0" w:color="auto"/>
            </w:tcBorders>
            <w:noWrap/>
            <w:vAlign w:val="bottom"/>
            <w:hideMark/>
          </w:tcPr>
          <w:p w14:paraId="177E1812" w14:textId="77777777" w:rsidR="00D7625B" w:rsidRDefault="00D7625B">
            <w:pPr>
              <w:jc w:val="center"/>
              <w:rPr>
                <w:sz w:val="18"/>
                <w:szCs w:val="18"/>
              </w:rPr>
            </w:pPr>
            <w:r>
              <w:rPr>
                <w:sz w:val="18"/>
                <w:szCs w:val="18"/>
              </w:rPr>
              <w:t>28.05.2019.</w:t>
            </w:r>
          </w:p>
        </w:tc>
        <w:tc>
          <w:tcPr>
            <w:tcW w:w="1614" w:type="dxa"/>
            <w:tcBorders>
              <w:top w:val="single" w:sz="4" w:space="0" w:color="auto"/>
              <w:left w:val="nil"/>
              <w:bottom w:val="single" w:sz="4" w:space="0" w:color="auto"/>
              <w:right w:val="nil"/>
            </w:tcBorders>
            <w:hideMark/>
          </w:tcPr>
          <w:p w14:paraId="5B6E255B" w14:textId="77777777" w:rsidR="00D7625B" w:rsidRDefault="00D7625B">
            <w:pPr>
              <w:jc w:val="right"/>
              <w:rPr>
                <w:sz w:val="18"/>
                <w:szCs w:val="18"/>
              </w:rPr>
            </w:pPr>
            <w:r>
              <w:rPr>
                <w:sz w:val="18"/>
                <w:szCs w:val="18"/>
              </w:rPr>
              <w:t>663,61</w:t>
            </w:r>
          </w:p>
        </w:tc>
        <w:tc>
          <w:tcPr>
            <w:tcW w:w="1525" w:type="dxa"/>
            <w:tcBorders>
              <w:top w:val="single" w:sz="4" w:space="0" w:color="auto"/>
              <w:left w:val="nil"/>
              <w:bottom w:val="single" w:sz="4" w:space="0" w:color="auto"/>
              <w:right w:val="single" w:sz="4" w:space="0" w:color="auto"/>
            </w:tcBorders>
            <w:noWrap/>
            <w:vAlign w:val="bottom"/>
            <w:hideMark/>
          </w:tcPr>
          <w:p w14:paraId="2B9C0474" w14:textId="77777777" w:rsidR="00D7625B" w:rsidRDefault="00D7625B">
            <w:pPr>
              <w:rPr>
                <w:sz w:val="18"/>
                <w:szCs w:val="18"/>
              </w:rPr>
            </w:pPr>
            <w:r>
              <w:rPr>
                <w:sz w:val="18"/>
                <w:szCs w:val="18"/>
              </w:rPr>
              <w:t>U izradi</w:t>
            </w:r>
          </w:p>
        </w:tc>
      </w:tr>
      <w:tr w:rsidR="00D7625B" w14:paraId="237AFB64" w14:textId="77777777" w:rsidTr="00D7625B">
        <w:trPr>
          <w:trHeight w:val="20"/>
        </w:trPr>
        <w:tc>
          <w:tcPr>
            <w:tcW w:w="1603" w:type="dxa"/>
            <w:tcBorders>
              <w:top w:val="single" w:sz="4" w:space="0" w:color="auto"/>
              <w:left w:val="single" w:sz="4" w:space="0" w:color="auto"/>
              <w:bottom w:val="single" w:sz="4" w:space="0" w:color="auto"/>
              <w:right w:val="single" w:sz="4" w:space="0" w:color="auto"/>
            </w:tcBorders>
            <w:noWrap/>
            <w:vAlign w:val="bottom"/>
            <w:hideMark/>
          </w:tcPr>
          <w:p w14:paraId="5749A58C" w14:textId="77777777" w:rsidR="00D7625B" w:rsidRDefault="00D7625B">
            <w:pPr>
              <w:rPr>
                <w:sz w:val="18"/>
                <w:szCs w:val="18"/>
              </w:rPr>
            </w:pPr>
            <w:r>
              <w:rPr>
                <w:sz w:val="18"/>
                <w:szCs w:val="18"/>
              </w:rPr>
              <w:t>740-01/19-01/06</w:t>
            </w:r>
          </w:p>
        </w:tc>
        <w:tc>
          <w:tcPr>
            <w:tcW w:w="3177" w:type="dxa"/>
            <w:tcBorders>
              <w:top w:val="single" w:sz="4" w:space="0" w:color="auto"/>
              <w:left w:val="nil"/>
              <w:bottom w:val="single" w:sz="4" w:space="0" w:color="auto"/>
              <w:right w:val="single" w:sz="4" w:space="0" w:color="auto"/>
            </w:tcBorders>
            <w:vAlign w:val="bottom"/>
            <w:hideMark/>
          </w:tcPr>
          <w:p w14:paraId="3F60DE20" w14:textId="77777777" w:rsidR="00D7625B" w:rsidRDefault="00D7625B">
            <w:pPr>
              <w:rPr>
                <w:sz w:val="18"/>
                <w:szCs w:val="18"/>
              </w:rPr>
            </w:pPr>
            <w:r>
              <w:rPr>
                <w:sz w:val="18"/>
                <w:szCs w:val="18"/>
              </w:rPr>
              <w:t>Razvrgnuće suvlasničke zajednice nekretnina</w:t>
            </w:r>
          </w:p>
        </w:tc>
        <w:tc>
          <w:tcPr>
            <w:tcW w:w="1276" w:type="dxa"/>
            <w:tcBorders>
              <w:top w:val="single" w:sz="4" w:space="0" w:color="auto"/>
              <w:left w:val="nil"/>
              <w:bottom w:val="single" w:sz="4" w:space="0" w:color="auto"/>
              <w:right w:val="single" w:sz="4" w:space="0" w:color="auto"/>
            </w:tcBorders>
            <w:noWrap/>
            <w:vAlign w:val="bottom"/>
            <w:hideMark/>
          </w:tcPr>
          <w:p w14:paraId="02364B8B" w14:textId="77777777" w:rsidR="00D7625B" w:rsidRDefault="00D7625B">
            <w:pPr>
              <w:jc w:val="center"/>
              <w:rPr>
                <w:sz w:val="18"/>
                <w:szCs w:val="18"/>
              </w:rPr>
            </w:pPr>
            <w:r>
              <w:rPr>
                <w:sz w:val="18"/>
                <w:szCs w:val="18"/>
              </w:rPr>
              <w:t>09.09.2019.</w:t>
            </w:r>
          </w:p>
        </w:tc>
        <w:tc>
          <w:tcPr>
            <w:tcW w:w="1614" w:type="dxa"/>
            <w:tcBorders>
              <w:top w:val="single" w:sz="4" w:space="0" w:color="auto"/>
              <w:left w:val="nil"/>
              <w:bottom w:val="single" w:sz="4" w:space="0" w:color="auto"/>
              <w:right w:val="nil"/>
            </w:tcBorders>
          </w:tcPr>
          <w:p w14:paraId="77FCC5C5" w14:textId="77777777" w:rsidR="00D7625B" w:rsidRDefault="00D7625B">
            <w:pPr>
              <w:jc w:val="right"/>
              <w:rPr>
                <w:sz w:val="18"/>
                <w:szCs w:val="18"/>
              </w:rPr>
            </w:pPr>
          </w:p>
          <w:p w14:paraId="373C1234" w14:textId="77777777" w:rsidR="00D7625B" w:rsidRDefault="00D7625B">
            <w:pPr>
              <w:jc w:val="right"/>
              <w:rPr>
                <w:sz w:val="18"/>
                <w:szCs w:val="18"/>
              </w:rPr>
            </w:pPr>
            <w:r>
              <w:rPr>
                <w:sz w:val="18"/>
                <w:szCs w:val="18"/>
              </w:rPr>
              <w:t>1.327,23</w:t>
            </w:r>
          </w:p>
        </w:tc>
        <w:tc>
          <w:tcPr>
            <w:tcW w:w="1525" w:type="dxa"/>
            <w:tcBorders>
              <w:top w:val="single" w:sz="4" w:space="0" w:color="auto"/>
              <w:left w:val="nil"/>
              <w:bottom w:val="single" w:sz="4" w:space="0" w:color="auto"/>
              <w:right w:val="single" w:sz="4" w:space="0" w:color="auto"/>
            </w:tcBorders>
            <w:noWrap/>
            <w:vAlign w:val="bottom"/>
            <w:hideMark/>
          </w:tcPr>
          <w:p w14:paraId="16931435" w14:textId="77777777" w:rsidR="00D7625B" w:rsidRDefault="00D7625B">
            <w:pPr>
              <w:rPr>
                <w:sz w:val="18"/>
                <w:szCs w:val="18"/>
              </w:rPr>
            </w:pPr>
            <w:r>
              <w:rPr>
                <w:sz w:val="18"/>
                <w:szCs w:val="18"/>
              </w:rPr>
              <w:t>U izradi</w:t>
            </w:r>
          </w:p>
        </w:tc>
      </w:tr>
      <w:tr w:rsidR="00D7625B" w14:paraId="128802DC" w14:textId="77777777" w:rsidTr="00D7625B">
        <w:trPr>
          <w:trHeight w:val="20"/>
        </w:trPr>
        <w:tc>
          <w:tcPr>
            <w:tcW w:w="1603" w:type="dxa"/>
            <w:tcBorders>
              <w:top w:val="single" w:sz="4" w:space="0" w:color="auto"/>
              <w:left w:val="single" w:sz="4" w:space="0" w:color="auto"/>
              <w:bottom w:val="single" w:sz="4" w:space="0" w:color="auto"/>
              <w:right w:val="single" w:sz="4" w:space="0" w:color="auto"/>
            </w:tcBorders>
            <w:noWrap/>
            <w:vAlign w:val="bottom"/>
            <w:hideMark/>
          </w:tcPr>
          <w:p w14:paraId="400ADF67" w14:textId="77777777" w:rsidR="00D7625B" w:rsidRDefault="00D7625B">
            <w:pPr>
              <w:rPr>
                <w:sz w:val="18"/>
                <w:szCs w:val="18"/>
              </w:rPr>
            </w:pPr>
            <w:r>
              <w:rPr>
                <w:sz w:val="18"/>
                <w:szCs w:val="18"/>
              </w:rPr>
              <w:t>740-01/19-01/03</w:t>
            </w:r>
          </w:p>
        </w:tc>
        <w:tc>
          <w:tcPr>
            <w:tcW w:w="3177" w:type="dxa"/>
            <w:tcBorders>
              <w:top w:val="single" w:sz="4" w:space="0" w:color="auto"/>
              <w:left w:val="nil"/>
              <w:bottom w:val="single" w:sz="4" w:space="0" w:color="auto"/>
              <w:right w:val="single" w:sz="4" w:space="0" w:color="auto"/>
            </w:tcBorders>
            <w:vAlign w:val="bottom"/>
            <w:hideMark/>
          </w:tcPr>
          <w:p w14:paraId="7C295578" w14:textId="77777777" w:rsidR="00D7625B" w:rsidRDefault="00D7625B">
            <w:pPr>
              <w:rPr>
                <w:sz w:val="18"/>
                <w:szCs w:val="18"/>
              </w:rPr>
            </w:pPr>
            <w:r>
              <w:rPr>
                <w:sz w:val="18"/>
                <w:szCs w:val="18"/>
              </w:rPr>
              <w:t>Tužba radi utvrđivanja prava vlasništva</w:t>
            </w:r>
          </w:p>
        </w:tc>
        <w:tc>
          <w:tcPr>
            <w:tcW w:w="1276" w:type="dxa"/>
            <w:tcBorders>
              <w:top w:val="single" w:sz="4" w:space="0" w:color="auto"/>
              <w:left w:val="nil"/>
              <w:bottom w:val="single" w:sz="4" w:space="0" w:color="auto"/>
              <w:right w:val="single" w:sz="4" w:space="0" w:color="auto"/>
            </w:tcBorders>
            <w:noWrap/>
            <w:vAlign w:val="bottom"/>
            <w:hideMark/>
          </w:tcPr>
          <w:p w14:paraId="58C0E1BD" w14:textId="77777777" w:rsidR="00D7625B" w:rsidRDefault="00D7625B">
            <w:pPr>
              <w:jc w:val="center"/>
              <w:rPr>
                <w:sz w:val="18"/>
                <w:szCs w:val="18"/>
              </w:rPr>
            </w:pPr>
            <w:r>
              <w:rPr>
                <w:sz w:val="18"/>
                <w:szCs w:val="18"/>
              </w:rPr>
              <w:t>28.05.2019.</w:t>
            </w:r>
          </w:p>
        </w:tc>
        <w:tc>
          <w:tcPr>
            <w:tcW w:w="1614" w:type="dxa"/>
            <w:tcBorders>
              <w:top w:val="single" w:sz="4" w:space="0" w:color="auto"/>
              <w:left w:val="nil"/>
              <w:bottom w:val="single" w:sz="4" w:space="0" w:color="auto"/>
              <w:right w:val="nil"/>
            </w:tcBorders>
            <w:hideMark/>
          </w:tcPr>
          <w:p w14:paraId="7AA10751" w14:textId="77777777" w:rsidR="00D7625B" w:rsidRDefault="00D7625B">
            <w:pPr>
              <w:jc w:val="right"/>
              <w:rPr>
                <w:sz w:val="18"/>
                <w:szCs w:val="18"/>
              </w:rPr>
            </w:pPr>
            <w:r>
              <w:rPr>
                <w:sz w:val="18"/>
                <w:szCs w:val="18"/>
              </w:rPr>
              <w:t>6.636,14</w:t>
            </w:r>
          </w:p>
        </w:tc>
        <w:tc>
          <w:tcPr>
            <w:tcW w:w="1525" w:type="dxa"/>
            <w:tcBorders>
              <w:top w:val="single" w:sz="4" w:space="0" w:color="auto"/>
              <w:left w:val="nil"/>
              <w:bottom w:val="single" w:sz="4" w:space="0" w:color="auto"/>
              <w:right w:val="single" w:sz="4" w:space="0" w:color="auto"/>
            </w:tcBorders>
            <w:noWrap/>
            <w:vAlign w:val="bottom"/>
            <w:hideMark/>
          </w:tcPr>
          <w:p w14:paraId="0EA2B1B4" w14:textId="77777777" w:rsidR="00D7625B" w:rsidRDefault="00D7625B">
            <w:pPr>
              <w:rPr>
                <w:sz w:val="18"/>
                <w:szCs w:val="18"/>
              </w:rPr>
            </w:pPr>
            <w:r>
              <w:rPr>
                <w:sz w:val="18"/>
                <w:szCs w:val="18"/>
              </w:rPr>
              <w:t>U izradi</w:t>
            </w:r>
          </w:p>
        </w:tc>
      </w:tr>
      <w:tr w:rsidR="00D7625B" w14:paraId="018C3D65" w14:textId="77777777" w:rsidTr="00D7625B">
        <w:trPr>
          <w:trHeight w:val="20"/>
        </w:trPr>
        <w:tc>
          <w:tcPr>
            <w:tcW w:w="1603" w:type="dxa"/>
            <w:tcBorders>
              <w:top w:val="single" w:sz="4" w:space="0" w:color="auto"/>
              <w:left w:val="single" w:sz="4" w:space="0" w:color="auto"/>
              <w:bottom w:val="single" w:sz="4" w:space="0" w:color="auto"/>
              <w:right w:val="single" w:sz="4" w:space="0" w:color="auto"/>
            </w:tcBorders>
            <w:noWrap/>
            <w:vAlign w:val="bottom"/>
            <w:hideMark/>
          </w:tcPr>
          <w:p w14:paraId="06E27BCE" w14:textId="77777777" w:rsidR="00D7625B" w:rsidRDefault="00D7625B">
            <w:pPr>
              <w:rPr>
                <w:sz w:val="18"/>
                <w:szCs w:val="18"/>
              </w:rPr>
            </w:pPr>
            <w:r>
              <w:rPr>
                <w:sz w:val="18"/>
                <w:szCs w:val="18"/>
              </w:rPr>
              <w:t>740-01/20-01/01</w:t>
            </w:r>
          </w:p>
        </w:tc>
        <w:tc>
          <w:tcPr>
            <w:tcW w:w="3177" w:type="dxa"/>
            <w:tcBorders>
              <w:top w:val="single" w:sz="4" w:space="0" w:color="auto"/>
              <w:left w:val="nil"/>
              <w:bottom w:val="single" w:sz="4" w:space="0" w:color="auto"/>
              <w:right w:val="single" w:sz="4" w:space="0" w:color="auto"/>
            </w:tcBorders>
            <w:vAlign w:val="bottom"/>
            <w:hideMark/>
          </w:tcPr>
          <w:p w14:paraId="39B4450F" w14:textId="77777777" w:rsidR="00D7625B" w:rsidRDefault="00D7625B">
            <w:pPr>
              <w:rPr>
                <w:sz w:val="18"/>
                <w:szCs w:val="18"/>
              </w:rPr>
            </w:pPr>
            <w:r>
              <w:rPr>
                <w:sz w:val="18"/>
                <w:szCs w:val="18"/>
              </w:rPr>
              <w:t>Tužba radi utvrđivanja prava vlasništva  nekretnine –D.F i M.F</w:t>
            </w:r>
          </w:p>
        </w:tc>
        <w:tc>
          <w:tcPr>
            <w:tcW w:w="1276" w:type="dxa"/>
            <w:tcBorders>
              <w:top w:val="single" w:sz="4" w:space="0" w:color="auto"/>
              <w:left w:val="nil"/>
              <w:bottom w:val="single" w:sz="4" w:space="0" w:color="auto"/>
              <w:right w:val="single" w:sz="4" w:space="0" w:color="auto"/>
            </w:tcBorders>
            <w:noWrap/>
            <w:vAlign w:val="bottom"/>
            <w:hideMark/>
          </w:tcPr>
          <w:p w14:paraId="53CA2544" w14:textId="77777777" w:rsidR="00D7625B" w:rsidRDefault="00D7625B">
            <w:pPr>
              <w:jc w:val="center"/>
              <w:rPr>
                <w:sz w:val="18"/>
                <w:szCs w:val="18"/>
              </w:rPr>
            </w:pPr>
            <w:r>
              <w:rPr>
                <w:sz w:val="18"/>
                <w:szCs w:val="18"/>
              </w:rPr>
              <w:t>27.01.2020.</w:t>
            </w:r>
          </w:p>
        </w:tc>
        <w:tc>
          <w:tcPr>
            <w:tcW w:w="1614" w:type="dxa"/>
            <w:tcBorders>
              <w:top w:val="single" w:sz="4" w:space="0" w:color="auto"/>
              <w:left w:val="nil"/>
              <w:bottom w:val="single" w:sz="4" w:space="0" w:color="auto"/>
              <w:right w:val="nil"/>
            </w:tcBorders>
          </w:tcPr>
          <w:p w14:paraId="0D049339" w14:textId="77777777" w:rsidR="00D7625B" w:rsidRDefault="00D7625B">
            <w:pPr>
              <w:jc w:val="right"/>
              <w:rPr>
                <w:sz w:val="18"/>
                <w:szCs w:val="18"/>
              </w:rPr>
            </w:pPr>
          </w:p>
          <w:p w14:paraId="0390AC4E" w14:textId="77777777" w:rsidR="00D7625B" w:rsidRDefault="00D7625B">
            <w:pPr>
              <w:jc w:val="right"/>
              <w:rPr>
                <w:sz w:val="18"/>
                <w:szCs w:val="18"/>
              </w:rPr>
            </w:pPr>
            <w:r>
              <w:rPr>
                <w:sz w:val="18"/>
                <w:szCs w:val="18"/>
              </w:rPr>
              <w:t>6.636,14</w:t>
            </w:r>
          </w:p>
        </w:tc>
        <w:tc>
          <w:tcPr>
            <w:tcW w:w="1525" w:type="dxa"/>
            <w:tcBorders>
              <w:top w:val="single" w:sz="4" w:space="0" w:color="auto"/>
              <w:left w:val="nil"/>
              <w:bottom w:val="single" w:sz="4" w:space="0" w:color="auto"/>
              <w:right w:val="single" w:sz="4" w:space="0" w:color="auto"/>
            </w:tcBorders>
            <w:noWrap/>
            <w:vAlign w:val="bottom"/>
            <w:hideMark/>
          </w:tcPr>
          <w:p w14:paraId="602EE175" w14:textId="77777777" w:rsidR="00D7625B" w:rsidRDefault="00D7625B">
            <w:pPr>
              <w:rPr>
                <w:sz w:val="18"/>
                <w:szCs w:val="18"/>
              </w:rPr>
            </w:pPr>
            <w:r>
              <w:rPr>
                <w:sz w:val="18"/>
                <w:szCs w:val="18"/>
              </w:rPr>
              <w:t>U izradi</w:t>
            </w:r>
          </w:p>
        </w:tc>
      </w:tr>
      <w:tr w:rsidR="00D7625B" w14:paraId="68FA0844" w14:textId="77777777" w:rsidTr="00D7625B">
        <w:trPr>
          <w:trHeight w:val="20"/>
        </w:trPr>
        <w:tc>
          <w:tcPr>
            <w:tcW w:w="1603" w:type="dxa"/>
            <w:tcBorders>
              <w:top w:val="single" w:sz="4" w:space="0" w:color="auto"/>
              <w:left w:val="single" w:sz="4" w:space="0" w:color="auto"/>
              <w:bottom w:val="single" w:sz="4" w:space="0" w:color="auto"/>
              <w:right w:val="single" w:sz="4" w:space="0" w:color="auto"/>
            </w:tcBorders>
            <w:noWrap/>
            <w:vAlign w:val="bottom"/>
            <w:hideMark/>
          </w:tcPr>
          <w:p w14:paraId="7C1BF0C7" w14:textId="77777777" w:rsidR="00D7625B" w:rsidRDefault="00D7625B">
            <w:pPr>
              <w:rPr>
                <w:sz w:val="18"/>
                <w:szCs w:val="18"/>
              </w:rPr>
            </w:pPr>
            <w:r>
              <w:rPr>
                <w:sz w:val="18"/>
                <w:szCs w:val="18"/>
              </w:rPr>
              <w:t>740-01/20-01/02</w:t>
            </w:r>
          </w:p>
        </w:tc>
        <w:tc>
          <w:tcPr>
            <w:tcW w:w="3177" w:type="dxa"/>
            <w:tcBorders>
              <w:top w:val="single" w:sz="4" w:space="0" w:color="auto"/>
              <w:left w:val="nil"/>
              <w:bottom w:val="single" w:sz="4" w:space="0" w:color="auto"/>
              <w:right w:val="single" w:sz="4" w:space="0" w:color="auto"/>
            </w:tcBorders>
            <w:vAlign w:val="bottom"/>
            <w:hideMark/>
          </w:tcPr>
          <w:p w14:paraId="56F0FF20" w14:textId="77777777" w:rsidR="00D7625B" w:rsidRDefault="00D7625B">
            <w:pPr>
              <w:rPr>
                <w:sz w:val="18"/>
                <w:szCs w:val="18"/>
              </w:rPr>
            </w:pPr>
            <w:r>
              <w:rPr>
                <w:sz w:val="18"/>
                <w:szCs w:val="18"/>
              </w:rPr>
              <w:t>Tužba radi utvrđivanja prava vlasništva  nekretnine –J.B.</w:t>
            </w:r>
          </w:p>
        </w:tc>
        <w:tc>
          <w:tcPr>
            <w:tcW w:w="1276" w:type="dxa"/>
            <w:tcBorders>
              <w:top w:val="single" w:sz="4" w:space="0" w:color="auto"/>
              <w:left w:val="nil"/>
              <w:bottom w:val="single" w:sz="4" w:space="0" w:color="auto"/>
              <w:right w:val="single" w:sz="4" w:space="0" w:color="auto"/>
            </w:tcBorders>
            <w:noWrap/>
            <w:vAlign w:val="bottom"/>
            <w:hideMark/>
          </w:tcPr>
          <w:p w14:paraId="7678452A" w14:textId="77777777" w:rsidR="00D7625B" w:rsidRDefault="00D7625B">
            <w:pPr>
              <w:jc w:val="center"/>
              <w:rPr>
                <w:sz w:val="18"/>
                <w:szCs w:val="18"/>
              </w:rPr>
            </w:pPr>
            <w:r>
              <w:rPr>
                <w:sz w:val="18"/>
                <w:szCs w:val="18"/>
              </w:rPr>
              <w:t>16.04.2020.</w:t>
            </w:r>
          </w:p>
        </w:tc>
        <w:tc>
          <w:tcPr>
            <w:tcW w:w="1614" w:type="dxa"/>
            <w:tcBorders>
              <w:top w:val="single" w:sz="4" w:space="0" w:color="auto"/>
              <w:left w:val="nil"/>
              <w:bottom w:val="single" w:sz="4" w:space="0" w:color="auto"/>
              <w:right w:val="nil"/>
            </w:tcBorders>
          </w:tcPr>
          <w:p w14:paraId="7F025497" w14:textId="77777777" w:rsidR="00D7625B" w:rsidRDefault="00D7625B">
            <w:pPr>
              <w:jc w:val="right"/>
              <w:rPr>
                <w:sz w:val="18"/>
                <w:szCs w:val="18"/>
              </w:rPr>
            </w:pPr>
          </w:p>
          <w:p w14:paraId="17741A45" w14:textId="77777777" w:rsidR="00D7625B" w:rsidRDefault="00D7625B">
            <w:pPr>
              <w:jc w:val="right"/>
              <w:rPr>
                <w:sz w:val="18"/>
                <w:szCs w:val="18"/>
              </w:rPr>
            </w:pPr>
            <w:r>
              <w:rPr>
                <w:sz w:val="18"/>
                <w:szCs w:val="18"/>
              </w:rPr>
              <w:t>1.459,96</w:t>
            </w:r>
          </w:p>
        </w:tc>
        <w:tc>
          <w:tcPr>
            <w:tcW w:w="1525" w:type="dxa"/>
            <w:tcBorders>
              <w:top w:val="single" w:sz="4" w:space="0" w:color="auto"/>
              <w:left w:val="nil"/>
              <w:bottom w:val="single" w:sz="4" w:space="0" w:color="auto"/>
              <w:right w:val="single" w:sz="4" w:space="0" w:color="auto"/>
            </w:tcBorders>
            <w:noWrap/>
            <w:vAlign w:val="bottom"/>
            <w:hideMark/>
          </w:tcPr>
          <w:p w14:paraId="5C2094D1" w14:textId="77777777" w:rsidR="00D7625B" w:rsidRDefault="00D7625B">
            <w:pPr>
              <w:rPr>
                <w:sz w:val="18"/>
                <w:szCs w:val="18"/>
              </w:rPr>
            </w:pPr>
            <w:r>
              <w:rPr>
                <w:sz w:val="18"/>
                <w:szCs w:val="18"/>
              </w:rPr>
              <w:t>U izradi</w:t>
            </w:r>
          </w:p>
        </w:tc>
      </w:tr>
      <w:tr w:rsidR="00D7625B" w14:paraId="3E743657" w14:textId="77777777" w:rsidTr="00D7625B">
        <w:trPr>
          <w:trHeight w:val="20"/>
        </w:trPr>
        <w:tc>
          <w:tcPr>
            <w:tcW w:w="1603" w:type="dxa"/>
            <w:tcBorders>
              <w:top w:val="single" w:sz="4" w:space="0" w:color="auto"/>
              <w:left w:val="single" w:sz="4" w:space="0" w:color="auto"/>
              <w:bottom w:val="single" w:sz="4" w:space="0" w:color="auto"/>
              <w:right w:val="single" w:sz="4" w:space="0" w:color="auto"/>
            </w:tcBorders>
            <w:noWrap/>
            <w:vAlign w:val="bottom"/>
            <w:hideMark/>
          </w:tcPr>
          <w:p w14:paraId="5B1BF996" w14:textId="77777777" w:rsidR="00D7625B" w:rsidRDefault="00D7625B">
            <w:pPr>
              <w:rPr>
                <w:sz w:val="18"/>
                <w:szCs w:val="18"/>
              </w:rPr>
            </w:pPr>
            <w:r>
              <w:rPr>
                <w:sz w:val="18"/>
                <w:szCs w:val="18"/>
              </w:rPr>
              <w:t>740-01/20-01/03</w:t>
            </w:r>
          </w:p>
        </w:tc>
        <w:tc>
          <w:tcPr>
            <w:tcW w:w="3177" w:type="dxa"/>
            <w:tcBorders>
              <w:top w:val="single" w:sz="4" w:space="0" w:color="auto"/>
              <w:left w:val="nil"/>
              <w:bottom w:val="single" w:sz="4" w:space="0" w:color="auto"/>
              <w:right w:val="single" w:sz="4" w:space="0" w:color="auto"/>
            </w:tcBorders>
            <w:vAlign w:val="bottom"/>
            <w:hideMark/>
          </w:tcPr>
          <w:p w14:paraId="5B42C403" w14:textId="77777777" w:rsidR="00D7625B" w:rsidRDefault="00D7625B">
            <w:pPr>
              <w:rPr>
                <w:sz w:val="18"/>
                <w:szCs w:val="18"/>
              </w:rPr>
            </w:pPr>
            <w:r>
              <w:rPr>
                <w:sz w:val="18"/>
                <w:szCs w:val="18"/>
              </w:rPr>
              <w:t>Tužba radi utvrđivanja prava vlasništva  nekretnine –M.S.</w:t>
            </w:r>
          </w:p>
        </w:tc>
        <w:tc>
          <w:tcPr>
            <w:tcW w:w="1276" w:type="dxa"/>
            <w:tcBorders>
              <w:top w:val="single" w:sz="4" w:space="0" w:color="auto"/>
              <w:left w:val="nil"/>
              <w:bottom w:val="single" w:sz="4" w:space="0" w:color="auto"/>
              <w:right w:val="single" w:sz="4" w:space="0" w:color="auto"/>
            </w:tcBorders>
            <w:noWrap/>
            <w:vAlign w:val="bottom"/>
            <w:hideMark/>
          </w:tcPr>
          <w:p w14:paraId="2B667CBC" w14:textId="77777777" w:rsidR="00D7625B" w:rsidRDefault="00D7625B">
            <w:pPr>
              <w:jc w:val="center"/>
              <w:rPr>
                <w:sz w:val="18"/>
                <w:szCs w:val="18"/>
              </w:rPr>
            </w:pPr>
            <w:r>
              <w:rPr>
                <w:sz w:val="18"/>
                <w:szCs w:val="18"/>
              </w:rPr>
              <w:t>25.05.2020.</w:t>
            </w:r>
          </w:p>
        </w:tc>
        <w:tc>
          <w:tcPr>
            <w:tcW w:w="1614" w:type="dxa"/>
            <w:tcBorders>
              <w:top w:val="single" w:sz="4" w:space="0" w:color="auto"/>
              <w:left w:val="nil"/>
              <w:bottom w:val="single" w:sz="4" w:space="0" w:color="auto"/>
              <w:right w:val="nil"/>
            </w:tcBorders>
          </w:tcPr>
          <w:p w14:paraId="15CC0361" w14:textId="77777777" w:rsidR="00D7625B" w:rsidRDefault="00D7625B">
            <w:pPr>
              <w:jc w:val="right"/>
              <w:rPr>
                <w:sz w:val="18"/>
                <w:szCs w:val="18"/>
              </w:rPr>
            </w:pPr>
          </w:p>
          <w:p w14:paraId="4EAA53DD" w14:textId="77777777" w:rsidR="00D7625B" w:rsidRDefault="00D7625B">
            <w:pPr>
              <w:jc w:val="right"/>
              <w:rPr>
                <w:sz w:val="18"/>
                <w:szCs w:val="18"/>
              </w:rPr>
            </w:pPr>
            <w:r>
              <w:rPr>
                <w:sz w:val="18"/>
                <w:szCs w:val="18"/>
              </w:rPr>
              <w:t>15.926,75</w:t>
            </w:r>
          </w:p>
        </w:tc>
        <w:tc>
          <w:tcPr>
            <w:tcW w:w="1525" w:type="dxa"/>
            <w:tcBorders>
              <w:top w:val="single" w:sz="4" w:space="0" w:color="auto"/>
              <w:left w:val="nil"/>
              <w:bottom w:val="single" w:sz="4" w:space="0" w:color="auto"/>
              <w:right w:val="single" w:sz="4" w:space="0" w:color="auto"/>
            </w:tcBorders>
            <w:noWrap/>
            <w:vAlign w:val="bottom"/>
            <w:hideMark/>
          </w:tcPr>
          <w:p w14:paraId="776024E4" w14:textId="77777777" w:rsidR="00D7625B" w:rsidRDefault="00D7625B">
            <w:pPr>
              <w:rPr>
                <w:sz w:val="18"/>
                <w:szCs w:val="18"/>
              </w:rPr>
            </w:pPr>
            <w:r>
              <w:rPr>
                <w:sz w:val="18"/>
                <w:szCs w:val="18"/>
              </w:rPr>
              <w:t>U izradi</w:t>
            </w:r>
          </w:p>
        </w:tc>
      </w:tr>
      <w:tr w:rsidR="00D7625B" w14:paraId="1CE73624" w14:textId="77777777" w:rsidTr="00D7625B">
        <w:trPr>
          <w:trHeight w:val="20"/>
        </w:trPr>
        <w:tc>
          <w:tcPr>
            <w:tcW w:w="1603" w:type="dxa"/>
            <w:tcBorders>
              <w:top w:val="single" w:sz="4" w:space="0" w:color="auto"/>
              <w:left w:val="single" w:sz="4" w:space="0" w:color="auto"/>
              <w:bottom w:val="single" w:sz="4" w:space="0" w:color="auto"/>
              <w:right w:val="single" w:sz="4" w:space="0" w:color="auto"/>
            </w:tcBorders>
            <w:noWrap/>
            <w:vAlign w:val="bottom"/>
            <w:hideMark/>
          </w:tcPr>
          <w:p w14:paraId="0B5576A9" w14:textId="77777777" w:rsidR="00D7625B" w:rsidRDefault="00D7625B">
            <w:pPr>
              <w:rPr>
                <w:sz w:val="18"/>
                <w:szCs w:val="18"/>
              </w:rPr>
            </w:pPr>
            <w:r>
              <w:rPr>
                <w:sz w:val="18"/>
                <w:szCs w:val="18"/>
              </w:rPr>
              <w:t>740-01/20-01/05</w:t>
            </w:r>
          </w:p>
        </w:tc>
        <w:tc>
          <w:tcPr>
            <w:tcW w:w="3177" w:type="dxa"/>
            <w:tcBorders>
              <w:top w:val="single" w:sz="4" w:space="0" w:color="auto"/>
              <w:left w:val="nil"/>
              <w:bottom w:val="single" w:sz="4" w:space="0" w:color="auto"/>
              <w:right w:val="single" w:sz="4" w:space="0" w:color="auto"/>
            </w:tcBorders>
            <w:vAlign w:val="bottom"/>
            <w:hideMark/>
          </w:tcPr>
          <w:p w14:paraId="68B5D6B5" w14:textId="77777777" w:rsidR="00D7625B" w:rsidRDefault="00D7625B">
            <w:pPr>
              <w:rPr>
                <w:sz w:val="18"/>
                <w:szCs w:val="18"/>
              </w:rPr>
            </w:pPr>
            <w:r>
              <w:rPr>
                <w:sz w:val="18"/>
                <w:szCs w:val="18"/>
              </w:rPr>
              <w:t>Parnični postupak  stvarno pravo vlasništva nekretnine S.P.</w:t>
            </w:r>
          </w:p>
        </w:tc>
        <w:tc>
          <w:tcPr>
            <w:tcW w:w="1276" w:type="dxa"/>
            <w:tcBorders>
              <w:top w:val="single" w:sz="4" w:space="0" w:color="auto"/>
              <w:left w:val="nil"/>
              <w:bottom w:val="single" w:sz="4" w:space="0" w:color="auto"/>
              <w:right w:val="single" w:sz="4" w:space="0" w:color="auto"/>
            </w:tcBorders>
            <w:noWrap/>
            <w:vAlign w:val="bottom"/>
            <w:hideMark/>
          </w:tcPr>
          <w:p w14:paraId="22FAC921" w14:textId="77777777" w:rsidR="00D7625B" w:rsidRDefault="00D7625B">
            <w:pPr>
              <w:jc w:val="center"/>
              <w:rPr>
                <w:sz w:val="18"/>
                <w:szCs w:val="18"/>
              </w:rPr>
            </w:pPr>
            <w:r>
              <w:rPr>
                <w:sz w:val="18"/>
                <w:szCs w:val="18"/>
              </w:rPr>
              <w:t>07.07.2020.</w:t>
            </w:r>
          </w:p>
        </w:tc>
        <w:tc>
          <w:tcPr>
            <w:tcW w:w="1614" w:type="dxa"/>
            <w:tcBorders>
              <w:top w:val="single" w:sz="4" w:space="0" w:color="auto"/>
              <w:left w:val="nil"/>
              <w:bottom w:val="single" w:sz="4" w:space="0" w:color="auto"/>
              <w:right w:val="nil"/>
            </w:tcBorders>
          </w:tcPr>
          <w:p w14:paraId="0A02B5A2" w14:textId="77777777" w:rsidR="00D7625B" w:rsidRDefault="00D7625B">
            <w:pPr>
              <w:jc w:val="right"/>
              <w:rPr>
                <w:sz w:val="18"/>
                <w:szCs w:val="18"/>
              </w:rPr>
            </w:pPr>
          </w:p>
          <w:p w14:paraId="24FEB5A2" w14:textId="77777777" w:rsidR="00D7625B" w:rsidRDefault="00D7625B">
            <w:pPr>
              <w:jc w:val="right"/>
              <w:rPr>
                <w:sz w:val="18"/>
                <w:szCs w:val="18"/>
              </w:rPr>
            </w:pPr>
            <w:r>
              <w:rPr>
                <w:sz w:val="18"/>
                <w:szCs w:val="18"/>
              </w:rPr>
              <w:t xml:space="preserve"> 1.459,96</w:t>
            </w:r>
          </w:p>
        </w:tc>
        <w:tc>
          <w:tcPr>
            <w:tcW w:w="1525" w:type="dxa"/>
            <w:tcBorders>
              <w:top w:val="single" w:sz="4" w:space="0" w:color="auto"/>
              <w:left w:val="nil"/>
              <w:bottom w:val="single" w:sz="4" w:space="0" w:color="auto"/>
              <w:right w:val="single" w:sz="4" w:space="0" w:color="auto"/>
            </w:tcBorders>
            <w:noWrap/>
            <w:vAlign w:val="bottom"/>
            <w:hideMark/>
          </w:tcPr>
          <w:p w14:paraId="5A8AE104" w14:textId="77777777" w:rsidR="00D7625B" w:rsidRDefault="00D7625B">
            <w:pPr>
              <w:rPr>
                <w:sz w:val="18"/>
                <w:szCs w:val="18"/>
              </w:rPr>
            </w:pPr>
            <w:r>
              <w:rPr>
                <w:sz w:val="18"/>
                <w:szCs w:val="18"/>
              </w:rPr>
              <w:t>U izradi</w:t>
            </w:r>
          </w:p>
        </w:tc>
      </w:tr>
      <w:tr w:rsidR="00D7625B" w14:paraId="2E3D1C9F" w14:textId="77777777" w:rsidTr="00D7625B">
        <w:trPr>
          <w:trHeight w:val="20"/>
        </w:trPr>
        <w:tc>
          <w:tcPr>
            <w:tcW w:w="1603" w:type="dxa"/>
            <w:tcBorders>
              <w:top w:val="single" w:sz="4" w:space="0" w:color="auto"/>
              <w:left w:val="single" w:sz="4" w:space="0" w:color="auto"/>
              <w:bottom w:val="single" w:sz="4" w:space="0" w:color="auto"/>
              <w:right w:val="single" w:sz="4" w:space="0" w:color="auto"/>
            </w:tcBorders>
            <w:noWrap/>
            <w:vAlign w:val="bottom"/>
          </w:tcPr>
          <w:p w14:paraId="6D14B4D4" w14:textId="77777777" w:rsidR="00D7625B" w:rsidRDefault="00D7625B">
            <w:pPr>
              <w:rPr>
                <w:sz w:val="18"/>
                <w:szCs w:val="18"/>
              </w:rPr>
            </w:pPr>
          </w:p>
          <w:p w14:paraId="4E6A1A3B" w14:textId="77777777" w:rsidR="00D7625B" w:rsidRDefault="00D7625B">
            <w:pPr>
              <w:rPr>
                <w:sz w:val="18"/>
                <w:szCs w:val="18"/>
              </w:rPr>
            </w:pPr>
            <w:r>
              <w:rPr>
                <w:sz w:val="18"/>
                <w:szCs w:val="18"/>
              </w:rPr>
              <w:t>740-01/20-01/07</w:t>
            </w:r>
          </w:p>
        </w:tc>
        <w:tc>
          <w:tcPr>
            <w:tcW w:w="3177" w:type="dxa"/>
            <w:tcBorders>
              <w:top w:val="single" w:sz="4" w:space="0" w:color="auto"/>
              <w:left w:val="nil"/>
              <w:bottom w:val="single" w:sz="4" w:space="0" w:color="auto"/>
              <w:right w:val="single" w:sz="4" w:space="0" w:color="auto"/>
            </w:tcBorders>
            <w:vAlign w:val="bottom"/>
            <w:hideMark/>
          </w:tcPr>
          <w:p w14:paraId="577D34F4" w14:textId="77777777" w:rsidR="00D7625B" w:rsidRDefault="00D7625B">
            <w:pPr>
              <w:rPr>
                <w:sz w:val="18"/>
                <w:szCs w:val="18"/>
              </w:rPr>
            </w:pPr>
            <w:r>
              <w:rPr>
                <w:sz w:val="18"/>
                <w:szCs w:val="18"/>
              </w:rPr>
              <w:t>Sudski postupak -povezivanje knjige položenih ugovora i zemljišne knjige B.K.</w:t>
            </w:r>
          </w:p>
        </w:tc>
        <w:tc>
          <w:tcPr>
            <w:tcW w:w="1276" w:type="dxa"/>
            <w:tcBorders>
              <w:top w:val="single" w:sz="4" w:space="0" w:color="auto"/>
              <w:left w:val="nil"/>
              <w:bottom w:val="single" w:sz="4" w:space="0" w:color="auto"/>
              <w:right w:val="single" w:sz="4" w:space="0" w:color="auto"/>
            </w:tcBorders>
            <w:noWrap/>
            <w:vAlign w:val="bottom"/>
            <w:hideMark/>
          </w:tcPr>
          <w:p w14:paraId="79656794" w14:textId="77777777" w:rsidR="00D7625B" w:rsidRDefault="00D7625B">
            <w:pPr>
              <w:jc w:val="center"/>
              <w:rPr>
                <w:sz w:val="18"/>
                <w:szCs w:val="18"/>
              </w:rPr>
            </w:pPr>
            <w:r>
              <w:rPr>
                <w:sz w:val="18"/>
                <w:szCs w:val="18"/>
              </w:rPr>
              <w:t>07.12.2020.</w:t>
            </w:r>
          </w:p>
        </w:tc>
        <w:tc>
          <w:tcPr>
            <w:tcW w:w="1614" w:type="dxa"/>
            <w:tcBorders>
              <w:top w:val="single" w:sz="4" w:space="0" w:color="auto"/>
              <w:left w:val="nil"/>
              <w:bottom w:val="single" w:sz="4" w:space="0" w:color="auto"/>
              <w:right w:val="nil"/>
            </w:tcBorders>
          </w:tcPr>
          <w:p w14:paraId="42438B08" w14:textId="77777777" w:rsidR="00D7625B" w:rsidRDefault="00D7625B">
            <w:pPr>
              <w:rPr>
                <w:sz w:val="18"/>
                <w:szCs w:val="18"/>
              </w:rPr>
            </w:pPr>
          </w:p>
          <w:p w14:paraId="34398BE5" w14:textId="77777777" w:rsidR="00D7625B" w:rsidRDefault="00D7625B">
            <w:pPr>
              <w:jc w:val="right"/>
              <w:rPr>
                <w:sz w:val="18"/>
                <w:szCs w:val="18"/>
              </w:rPr>
            </w:pPr>
            <w:r>
              <w:rPr>
                <w:sz w:val="18"/>
                <w:szCs w:val="18"/>
              </w:rPr>
              <w:t>663,61</w:t>
            </w:r>
          </w:p>
        </w:tc>
        <w:tc>
          <w:tcPr>
            <w:tcW w:w="1525" w:type="dxa"/>
            <w:tcBorders>
              <w:top w:val="single" w:sz="4" w:space="0" w:color="auto"/>
              <w:left w:val="nil"/>
              <w:bottom w:val="single" w:sz="4" w:space="0" w:color="auto"/>
              <w:right w:val="single" w:sz="4" w:space="0" w:color="auto"/>
            </w:tcBorders>
            <w:noWrap/>
            <w:vAlign w:val="bottom"/>
            <w:hideMark/>
          </w:tcPr>
          <w:p w14:paraId="1EB8AFCD" w14:textId="77777777" w:rsidR="00D7625B" w:rsidRDefault="00D7625B">
            <w:pPr>
              <w:rPr>
                <w:sz w:val="18"/>
                <w:szCs w:val="18"/>
              </w:rPr>
            </w:pPr>
            <w:r>
              <w:rPr>
                <w:sz w:val="18"/>
                <w:szCs w:val="18"/>
              </w:rPr>
              <w:t>U izradi</w:t>
            </w:r>
          </w:p>
        </w:tc>
      </w:tr>
      <w:tr w:rsidR="00D7625B" w14:paraId="7EFE6941" w14:textId="77777777" w:rsidTr="00D7625B">
        <w:trPr>
          <w:trHeight w:val="20"/>
        </w:trPr>
        <w:tc>
          <w:tcPr>
            <w:tcW w:w="1603" w:type="dxa"/>
            <w:tcBorders>
              <w:top w:val="single" w:sz="4" w:space="0" w:color="auto"/>
              <w:left w:val="single" w:sz="4" w:space="0" w:color="auto"/>
              <w:bottom w:val="single" w:sz="4" w:space="0" w:color="auto"/>
              <w:right w:val="single" w:sz="4" w:space="0" w:color="auto"/>
            </w:tcBorders>
            <w:noWrap/>
            <w:vAlign w:val="bottom"/>
            <w:hideMark/>
          </w:tcPr>
          <w:p w14:paraId="797FCEBC" w14:textId="77777777" w:rsidR="00D7625B" w:rsidRDefault="00D7625B">
            <w:pPr>
              <w:rPr>
                <w:sz w:val="18"/>
                <w:szCs w:val="18"/>
              </w:rPr>
            </w:pPr>
            <w:r>
              <w:rPr>
                <w:sz w:val="18"/>
                <w:szCs w:val="18"/>
              </w:rPr>
              <w:t>740-01/21-01/01</w:t>
            </w:r>
          </w:p>
        </w:tc>
        <w:tc>
          <w:tcPr>
            <w:tcW w:w="3177" w:type="dxa"/>
            <w:tcBorders>
              <w:top w:val="single" w:sz="4" w:space="0" w:color="auto"/>
              <w:left w:val="nil"/>
              <w:bottom w:val="single" w:sz="4" w:space="0" w:color="auto"/>
              <w:right w:val="single" w:sz="4" w:space="0" w:color="auto"/>
            </w:tcBorders>
            <w:vAlign w:val="bottom"/>
            <w:hideMark/>
          </w:tcPr>
          <w:p w14:paraId="372AED5F" w14:textId="77777777" w:rsidR="00D7625B" w:rsidRDefault="00D7625B">
            <w:pPr>
              <w:rPr>
                <w:sz w:val="18"/>
                <w:szCs w:val="18"/>
              </w:rPr>
            </w:pPr>
            <w:r>
              <w:rPr>
                <w:sz w:val="18"/>
                <w:szCs w:val="18"/>
              </w:rPr>
              <w:t xml:space="preserve">Izvanparnični postupak -razvrgnuće suvlasničke zajednice – M.F. </w:t>
            </w:r>
          </w:p>
        </w:tc>
        <w:tc>
          <w:tcPr>
            <w:tcW w:w="1276" w:type="dxa"/>
            <w:tcBorders>
              <w:top w:val="single" w:sz="4" w:space="0" w:color="auto"/>
              <w:left w:val="nil"/>
              <w:bottom w:val="single" w:sz="4" w:space="0" w:color="auto"/>
              <w:right w:val="single" w:sz="4" w:space="0" w:color="auto"/>
            </w:tcBorders>
            <w:noWrap/>
            <w:vAlign w:val="bottom"/>
            <w:hideMark/>
          </w:tcPr>
          <w:p w14:paraId="04E11EB8" w14:textId="77777777" w:rsidR="00D7625B" w:rsidRDefault="00D7625B">
            <w:pPr>
              <w:jc w:val="center"/>
              <w:rPr>
                <w:sz w:val="18"/>
                <w:szCs w:val="18"/>
              </w:rPr>
            </w:pPr>
            <w:r>
              <w:rPr>
                <w:sz w:val="18"/>
                <w:szCs w:val="18"/>
              </w:rPr>
              <w:t>18.08.2021.</w:t>
            </w:r>
          </w:p>
        </w:tc>
        <w:tc>
          <w:tcPr>
            <w:tcW w:w="1614" w:type="dxa"/>
            <w:tcBorders>
              <w:top w:val="single" w:sz="4" w:space="0" w:color="auto"/>
              <w:left w:val="nil"/>
              <w:bottom w:val="single" w:sz="4" w:space="0" w:color="auto"/>
              <w:right w:val="nil"/>
            </w:tcBorders>
          </w:tcPr>
          <w:p w14:paraId="4B643E14" w14:textId="77777777" w:rsidR="00D7625B" w:rsidRDefault="00D7625B">
            <w:pPr>
              <w:jc w:val="right"/>
              <w:rPr>
                <w:sz w:val="18"/>
                <w:szCs w:val="18"/>
              </w:rPr>
            </w:pPr>
          </w:p>
          <w:p w14:paraId="5FAE58CF" w14:textId="77777777" w:rsidR="00D7625B" w:rsidRDefault="00D7625B">
            <w:pPr>
              <w:jc w:val="right"/>
              <w:rPr>
                <w:sz w:val="18"/>
                <w:szCs w:val="18"/>
              </w:rPr>
            </w:pPr>
            <w:r>
              <w:rPr>
                <w:sz w:val="18"/>
                <w:szCs w:val="18"/>
              </w:rPr>
              <w:t>663,61</w:t>
            </w:r>
          </w:p>
        </w:tc>
        <w:tc>
          <w:tcPr>
            <w:tcW w:w="1525" w:type="dxa"/>
            <w:tcBorders>
              <w:top w:val="single" w:sz="4" w:space="0" w:color="auto"/>
              <w:left w:val="nil"/>
              <w:bottom w:val="single" w:sz="4" w:space="0" w:color="auto"/>
              <w:right w:val="single" w:sz="4" w:space="0" w:color="auto"/>
            </w:tcBorders>
            <w:noWrap/>
            <w:vAlign w:val="bottom"/>
            <w:hideMark/>
          </w:tcPr>
          <w:p w14:paraId="3E91EB58" w14:textId="77777777" w:rsidR="00D7625B" w:rsidRDefault="00D7625B">
            <w:pPr>
              <w:rPr>
                <w:sz w:val="18"/>
                <w:szCs w:val="18"/>
              </w:rPr>
            </w:pPr>
            <w:r>
              <w:rPr>
                <w:sz w:val="18"/>
                <w:szCs w:val="18"/>
              </w:rPr>
              <w:t>U izradi</w:t>
            </w:r>
          </w:p>
        </w:tc>
      </w:tr>
    </w:tbl>
    <w:p w14:paraId="74399FE5" w14:textId="61B8167D" w:rsidR="00743219" w:rsidRPr="00743219" w:rsidRDefault="00743219" w:rsidP="00D74722">
      <w:pPr>
        <w:jc w:val="both"/>
        <w:rPr>
          <w:rFonts w:ascii="Arial" w:hAnsi="Arial" w:cs="Arial"/>
          <w:sz w:val="18"/>
          <w:szCs w:val="18"/>
        </w:rPr>
      </w:pPr>
    </w:p>
    <w:p w14:paraId="3A5D06F2" w14:textId="74C20318" w:rsidR="00D74722" w:rsidRPr="00852358" w:rsidRDefault="007009D3" w:rsidP="00C114F1">
      <w:pPr>
        <w:jc w:val="both"/>
        <w:rPr>
          <w:rFonts w:ascii="Arial" w:hAnsi="Arial" w:cs="Arial"/>
          <w:bCs/>
        </w:rPr>
      </w:pPr>
      <w:r>
        <w:rPr>
          <w:rFonts w:ascii="Arial" w:hAnsi="Arial" w:cs="Arial"/>
          <w:b/>
        </w:rPr>
        <w:t xml:space="preserve"> </w:t>
      </w:r>
      <w:r>
        <w:rPr>
          <w:rFonts w:ascii="Arial" w:hAnsi="Arial" w:cs="Arial"/>
          <w:bCs/>
        </w:rPr>
        <w:t xml:space="preserve"> </w:t>
      </w:r>
      <w:r w:rsidRPr="00852358">
        <w:rPr>
          <w:rFonts w:ascii="Arial" w:hAnsi="Arial" w:cs="Arial"/>
          <w:bCs/>
        </w:rPr>
        <w:t>Napomena: Popis potencijalnih sporova se vodi vanbilančno u skupini računa 99</w:t>
      </w:r>
      <w:r w:rsidR="00EA7C57" w:rsidRPr="00852358">
        <w:rPr>
          <w:rFonts w:ascii="Arial" w:hAnsi="Arial" w:cs="Arial"/>
          <w:bCs/>
        </w:rPr>
        <w:t>.</w:t>
      </w:r>
    </w:p>
    <w:p w14:paraId="107BA64F" w14:textId="77777777" w:rsidR="00D7625B" w:rsidRPr="00852358" w:rsidRDefault="00D7625B" w:rsidP="00D7625B">
      <w:pPr>
        <w:spacing w:after="44"/>
        <w:ind w:left="-5" w:right="38"/>
        <w:rPr>
          <w:rFonts w:ascii="Arial" w:hAnsi="Arial" w:cs="Arial"/>
        </w:rPr>
      </w:pPr>
      <w:r w:rsidRPr="00852358">
        <w:rPr>
          <w:rFonts w:ascii="Arial" w:hAnsi="Arial" w:cs="Arial"/>
        </w:rPr>
        <w:t xml:space="preserve">Sukladno članku 14. Pravilnika o financijskom izvještavanju o proračunskom računovodstvu („Narodne novine“ broj 3/15, 93/15, 135/15, 2/17, 28/17,112/18,112/18,126/19,145/20 ,32/21 i 37/22) daje se popis ugovornih odnosa i slično koji uz ispunjenje određenih uvjeta, mogu postati obveza ili imovina (dana kreditna pisma, hipoteke i slično). </w:t>
      </w:r>
    </w:p>
    <w:p w14:paraId="72A7D95F" w14:textId="77777777" w:rsidR="00D7625B" w:rsidRPr="00852358" w:rsidRDefault="00D7625B" w:rsidP="00D7625B">
      <w:pPr>
        <w:spacing w:line="256" w:lineRule="auto"/>
        <w:rPr>
          <w:rFonts w:ascii="Arial" w:hAnsi="Arial" w:cs="Arial"/>
          <w:b/>
          <w:bCs/>
        </w:rPr>
      </w:pPr>
      <w:r w:rsidRPr="00852358">
        <w:rPr>
          <w:rFonts w:ascii="Arial" w:hAnsi="Arial" w:cs="Arial"/>
        </w:rPr>
        <w:t xml:space="preserve"> </w:t>
      </w:r>
      <w:r w:rsidRPr="00852358">
        <w:rPr>
          <w:rFonts w:ascii="Arial" w:hAnsi="Arial" w:cs="Arial"/>
          <w:b/>
          <w:bCs/>
        </w:rPr>
        <w:t xml:space="preserve">Tablica broj 2:Popis ugovorenih odnosa i slično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4082"/>
      </w:tblGrid>
      <w:tr w:rsidR="00D7625B" w14:paraId="32395F77" w14:textId="77777777" w:rsidTr="00F75EFB">
        <w:tc>
          <w:tcPr>
            <w:tcW w:w="5353" w:type="dxa"/>
            <w:shd w:val="clear" w:color="auto" w:fill="auto"/>
          </w:tcPr>
          <w:p w14:paraId="2C4B05F4" w14:textId="77777777" w:rsidR="00D7625B" w:rsidRDefault="00D7625B" w:rsidP="00F75EFB">
            <w:pPr>
              <w:spacing w:line="256" w:lineRule="auto"/>
            </w:pPr>
            <w:r>
              <w:t>OPIS</w:t>
            </w:r>
          </w:p>
        </w:tc>
        <w:tc>
          <w:tcPr>
            <w:tcW w:w="4501" w:type="dxa"/>
            <w:shd w:val="clear" w:color="auto" w:fill="auto"/>
          </w:tcPr>
          <w:p w14:paraId="55301F9B" w14:textId="77777777" w:rsidR="00D7625B" w:rsidRDefault="00D7625B" w:rsidP="00F75EFB">
            <w:pPr>
              <w:spacing w:line="256" w:lineRule="auto"/>
            </w:pPr>
            <w:r>
              <w:t>IZNOS</w:t>
            </w:r>
          </w:p>
        </w:tc>
      </w:tr>
      <w:tr w:rsidR="00D7625B" w14:paraId="27CA65DA" w14:textId="77777777" w:rsidTr="00F75EFB">
        <w:tc>
          <w:tcPr>
            <w:tcW w:w="5353" w:type="dxa"/>
            <w:shd w:val="clear" w:color="auto" w:fill="auto"/>
          </w:tcPr>
          <w:p w14:paraId="5E10301F" w14:textId="77777777" w:rsidR="00D7625B" w:rsidRDefault="00D7625B" w:rsidP="00F75EFB">
            <w:pPr>
              <w:spacing w:line="256" w:lineRule="auto"/>
            </w:pPr>
            <w:r>
              <w:t xml:space="preserve">IZDANA BJANKO ZADUŽNICA NA IZNOS OD </w:t>
            </w:r>
            <w:r w:rsidRPr="006108F1">
              <w:t>829,52 EURA</w:t>
            </w:r>
            <w:r>
              <w:t xml:space="preserve"> OD 28.07.2020. RADI NAPLATE  TRAŽBINE ERSTE CARD CLUB D.O.O.</w:t>
            </w:r>
          </w:p>
        </w:tc>
        <w:tc>
          <w:tcPr>
            <w:tcW w:w="4501" w:type="dxa"/>
            <w:shd w:val="clear" w:color="auto" w:fill="auto"/>
          </w:tcPr>
          <w:p w14:paraId="2E12F193" w14:textId="77777777" w:rsidR="00D7625B" w:rsidRDefault="00D7625B" w:rsidP="00F75EFB">
            <w:pPr>
              <w:spacing w:line="256" w:lineRule="auto"/>
              <w:jc w:val="center"/>
            </w:pPr>
            <w:r>
              <w:t>829,52 EURA</w:t>
            </w:r>
          </w:p>
        </w:tc>
      </w:tr>
      <w:tr w:rsidR="00D7625B" w14:paraId="16F8BC1B" w14:textId="77777777" w:rsidTr="00F75EFB">
        <w:tc>
          <w:tcPr>
            <w:tcW w:w="5353" w:type="dxa"/>
            <w:shd w:val="clear" w:color="auto" w:fill="auto"/>
          </w:tcPr>
          <w:p w14:paraId="1AB220AF" w14:textId="77777777" w:rsidR="00D7625B" w:rsidRDefault="00D7625B" w:rsidP="00F75EFB">
            <w:pPr>
              <w:spacing w:line="256" w:lineRule="auto"/>
            </w:pPr>
            <w:r>
              <w:lastRenderedPageBreak/>
              <w:t>IZDANA BJANKO ZADUŽNICA NA IZNOS OD 6.636,14 EURA OD 12.03.2019. ZA SUFINANCIRANJA KREDITA  ŽCGO KAŠTIJUN</w:t>
            </w:r>
          </w:p>
        </w:tc>
        <w:tc>
          <w:tcPr>
            <w:tcW w:w="4501" w:type="dxa"/>
            <w:shd w:val="clear" w:color="auto" w:fill="auto"/>
          </w:tcPr>
          <w:p w14:paraId="3E9C8DCD" w14:textId="77777777" w:rsidR="00D7625B" w:rsidRDefault="00D7625B" w:rsidP="00F75EFB">
            <w:pPr>
              <w:spacing w:line="256" w:lineRule="auto"/>
              <w:jc w:val="center"/>
            </w:pPr>
            <w:r>
              <w:t>6.636,14 EURA</w:t>
            </w:r>
          </w:p>
        </w:tc>
      </w:tr>
      <w:tr w:rsidR="00D7625B" w14:paraId="5D4C1B00" w14:textId="77777777" w:rsidTr="00F75EFB">
        <w:tc>
          <w:tcPr>
            <w:tcW w:w="5353" w:type="dxa"/>
            <w:shd w:val="clear" w:color="auto" w:fill="auto"/>
          </w:tcPr>
          <w:p w14:paraId="5F5507FC" w14:textId="77777777" w:rsidR="00D7625B" w:rsidRDefault="00D7625B" w:rsidP="00F75EFB">
            <w:pPr>
              <w:spacing w:line="256" w:lineRule="auto"/>
            </w:pPr>
            <w:r>
              <w:t>IZDANA BJANKO ZADUŽNICA NA IZNOS OD 1.592.673,70 EURA OD 24.04.2020. RADI OSIGURNJA POVRATA KREDITA  ZA KREDIT ZA IZGRADNJU INFRASTRUKTURE PROIZVODNO POSLOVNE ZONE KRŠAN</w:t>
            </w:r>
            <w:r w:rsidRPr="000753BB">
              <w:t xml:space="preserve"> </w:t>
            </w:r>
            <w:r>
              <w:t xml:space="preserve"> ISTOK S CENTROM AGROPODUZETNIŠTVA (PROMETNICE I KOMPLETNE INFRASTRUKTURA).  </w:t>
            </w:r>
          </w:p>
        </w:tc>
        <w:tc>
          <w:tcPr>
            <w:tcW w:w="4501" w:type="dxa"/>
            <w:shd w:val="clear" w:color="auto" w:fill="auto"/>
          </w:tcPr>
          <w:p w14:paraId="5C2046E1" w14:textId="77777777" w:rsidR="00D7625B" w:rsidRDefault="00D7625B" w:rsidP="00F75EFB">
            <w:pPr>
              <w:spacing w:line="256" w:lineRule="auto"/>
              <w:jc w:val="center"/>
            </w:pPr>
            <w:r>
              <w:t>1.592.673,70 EURA</w:t>
            </w:r>
          </w:p>
        </w:tc>
      </w:tr>
      <w:tr w:rsidR="00D7625B" w14:paraId="566B83B4" w14:textId="77777777" w:rsidTr="00F75EFB">
        <w:tc>
          <w:tcPr>
            <w:tcW w:w="5353" w:type="dxa"/>
            <w:shd w:val="clear" w:color="auto" w:fill="auto"/>
          </w:tcPr>
          <w:p w14:paraId="4BB4B31B" w14:textId="77777777" w:rsidR="00D7625B" w:rsidRDefault="00D7625B" w:rsidP="00F75EFB">
            <w:pPr>
              <w:spacing w:line="256" w:lineRule="auto"/>
            </w:pPr>
            <w:r>
              <w:t xml:space="preserve">IZDANA BJANKO ZADUŽNICA NA IZNOS OD 13.272,28 EURA. RADI OSIGURNJA NAPLATE POTRAŽIVANJA – NABAVKA SPREMNIKA -FOND ZA ZAŠTITU OKOLIŠA I ENERGETSKU UČINKOVITOST OD 26.7.2018-Ov5103/2018 </w:t>
            </w:r>
          </w:p>
        </w:tc>
        <w:tc>
          <w:tcPr>
            <w:tcW w:w="4501" w:type="dxa"/>
            <w:shd w:val="clear" w:color="auto" w:fill="auto"/>
          </w:tcPr>
          <w:p w14:paraId="6E47E00F" w14:textId="77777777" w:rsidR="00D7625B" w:rsidRDefault="00D7625B" w:rsidP="00F75EFB">
            <w:pPr>
              <w:spacing w:line="256" w:lineRule="auto"/>
              <w:jc w:val="center"/>
            </w:pPr>
            <w:r>
              <w:t>13.272,28 EURA</w:t>
            </w:r>
          </w:p>
        </w:tc>
      </w:tr>
      <w:tr w:rsidR="00D7625B" w14:paraId="1402CA2A" w14:textId="77777777" w:rsidTr="00F75EFB">
        <w:tc>
          <w:tcPr>
            <w:tcW w:w="5353" w:type="dxa"/>
            <w:shd w:val="clear" w:color="auto" w:fill="auto"/>
          </w:tcPr>
          <w:p w14:paraId="75A86BBA" w14:textId="77777777" w:rsidR="00D7625B" w:rsidRDefault="00D7625B" w:rsidP="00F75EFB">
            <w:pPr>
              <w:spacing w:line="256" w:lineRule="auto"/>
            </w:pPr>
            <w:r>
              <w:t>IZDANA BJANKO ZADUŽNICA NA IZNOS OD 13.272,28 EURA. RADI OSIGURNJA NAPLATE POTRAŽIVANJA – NABAVKA SPREMNIKA -FOND ZA ZAŠTITU OKOLIŠA I ENERGETSKU UČINKOVITOST  OD 26.7.2018-Ov5104/2018</w:t>
            </w:r>
          </w:p>
        </w:tc>
        <w:tc>
          <w:tcPr>
            <w:tcW w:w="4501" w:type="dxa"/>
            <w:shd w:val="clear" w:color="auto" w:fill="auto"/>
          </w:tcPr>
          <w:p w14:paraId="5939A885" w14:textId="77777777" w:rsidR="00D7625B" w:rsidRDefault="00D7625B" w:rsidP="00F75EFB">
            <w:pPr>
              <w:spacing w:line="256" w:lineRule="auto"/>
              <w:jc w:val="center"/>
            </w:pPr>
            <w:r>
              <w:t>13.272,28 EURA</w:t>
            </w:r>
          </w:p>
        </w:tc>
      </w:tr>
      <w:tr w:rsidR="00D7625B" w14:paraId="55F97C29" w14:textId="77777777" w:rsidTr="00F75EFB">
        <w:tc>
          <w:tcPr>
            <w:tcW w:w="5353" w:type="dxa"/>
            <w:shd w:val="clear" w:color="auto" w:fill="auto"/>
          </w:tcPr>
          <w:p w14:paraId="4A126A8D" w14:textId="77777777" w:rsidR="00D7625B" w:rsidRDefault="00D7625B" w:rsidP="00F75EFB">
            <w:pPr>
              <w:spacing w:line="256" w:lineRule="auto"/>
            </w:pPr>
            <w:r>
              <w:t>IZDANA BJANKO ZADUŽNICA NA IZNOS OD 100.000,00  KUNA. RADI OSIGURNJA NAPLATE POTRAŽIVANJA – NABAVKA SPREMNIKA -FOND ZA ZAŠTITU OKOLIŠA I ENERGETSKU UČINKOVITOST  OD 26.7.2018-Ov5105/2018</w:t>
            </w:r>
          </w:p>
        </w:tc>
        <w:tc>
          <w:tcPr>
            <w:tcW w:w="4501" w:type="dxa"/>
            <w:shd w:val="clear" w:color="auto" w:fill="auto"/>
          </w:tcPr>
          <w:p w14:paraId="3F8E6D07" w14:textId="77777777" w:rsidR="00D7625B" w:rsidRDefault="00D7625B" w:rsidP="00F75EFB">
            <w:pPr>
              <w:spacing w:line="256" w:lineRule="auto"/>
              <w:jc w:val="center"/>
            </w:pPr>
            <w:r>
              <w:t>13.272,28 EURA</w:t>
            </w:r>
          </w:p>
        </w:tc>
      </w:tr>
      <w:tr w:rsidR="00D7625B" w14:paraId="7785CFCB" w14:textId="77777777" w:rsidTr="00F75EFB">
        <w:tc>
          <w:tcPr>
            <w:tcW w:w="5353" w:type="dxa"/>
            <w:shd w:val="clear" w:color="auto" w:fill="auto"/>
          </w:tcPr>
          <w:p w14:paraId="5F1D09D5" w14:textId="77777777" w:rsidR="00D7625B" w:rsidRDefault="00D7625B" w:rsidP="00F75EFB">
            <w:pPr>
              <w:spacing w:line="256" w:lineRule="auto"/>
            </w:pPr>
            <w:r>
              <w:t>IZDANA BJANKO ZADUŽNICA NA IZNOS OD 265.445,62 EURA RADI OSIGURANJA POVRATA OKVIRNOG KREDITA PO TANSAKCIJSKOM RAČUNU KOD ERSTE&amp;STEIERMÄRKISCHE BANK D.D. OD 15.03.2021. OV-5753/2021</w:t>
            </w:r>
          </w:p>
        </w:tc>
        <w:tc>
          <w:tcPr>
            <w:tcW w:w="4501" w:type="dxa"/>
            <w:shd w:val="clear" w:color="auto" w:fill="auto"/>
          </w:tcPr>
          <w:p w14:paraId="780F2184" w14:textId="77777777" w:rsidR="00D7625B" w:rsidRDefault="00D7625B" w:rsidP="00F75EFB">
            <w:pPr>
              <w:spacing w:line="256" w:lineRule="auto"/>
              <w:jc w:val="center"/>
            </w:pPr>
            <w:r>
              <w:t>265.445,62 EURA</w:t>
            </w:r>
          </w:p>
        </w:tc>
      </w:tr>
      <w:tr w:rsidR="00D7625B" w14:paraId="50671BEF" w14:textId="77777777" w:rsidTr="00F75EFB">
        <w:tc>
          <w:tcPr>
            <w:tcW w:w="5353" w:type="dxa"/>
            <w:shd w:val="clear" w:color="auto" w:fill="auto"/>
          </w:tcPr>
          <w:p w14:paraId="63818EE9" w14:textId="77777777" w:rsidR="00D7625B" w:rsidRDefault="00D7625B" w:rsidP="00F75EFB">
            <w:pPr>
              <w:spacing w:line="256" w:lineRule="auto"/>
            </w:pPr>
            <w:r>
              <w:t xml:space="preserve">PRIMLJENA  BJANKO ZADUŽNICA NA IZNOS OD </w:t>
            </w:r>
            <w:r w:rsidRPr="006108F1">
              <w:t xml:space="preserve">13.272,28 EURA </w:t>
            </w:r>
            <w:r>
              <w:t>KAO INSTRUMENT JAMSTVA ZA IZGRADNJU INFRASTRUKTURE PROIZVODNO-POSLOVNE ZONE KRŠAN – ISTOK – DE CONTE  od 27.12.2021. Poslovni broj:OV-9761/2021</w:t>
            </w:r>
          </w:p>
        </w:tc>
        <w:tc>
          <w:tcPr>
            <w:tcW w:w="4501" w:type="dxa"/>
            <w:shd w:val="clear" w:color="auto" w:fill="auto"/>
          </w:tcPr>
          <w:p w14:paraId="7C547DB2" w14:textId="77777777" w:rsidR="00D7625B" w:rsidRDefault="00D7625B" w:rsidP="00F75EFB">
            <w:pPr>
              <w:spacing w:line="256" w:lineRule="auto"/>
              <w:jc w:val="center"/>
            </w:pPr>
            <w:r>
              <w:t>13.272,28 EURA</w:t>
            </w:r>
          </w:p>
        </w:tc>
      </w:tr>
      <w:tr w:rsidR="00D7625B" w14:paraId="6A65795C" w14:textId="77777777" w:rsidTr="00F75EFB">
        <w:tc>
          <w:tcPr>
            <w:tcW w:w="5353" w:type="dxa"/>
            <w:shd w:val="clear" w:color="auto" w:fill="auto"/>
          </w:tcPr>
          <w:p w14:paraId="1EA78CD9" w14:textId="77777777" w:rsidR="00D7625B" w:rsidRDefault="00D7625B" w:rsidP="00F75EFB">
            <w:pPr>
              <w:spacing w:line="256" w:lineRule="auto"/>
            </w:pPr>
            <w:r>
              <w:t xml:space="preserve">PRIMLJENA  BJANKO ZADUŽNICA NA IZNOS OD </w:t>
            </w:r>
            <w:r w:rsidRPr="006108F1">
              <w:t xml:space="preserve">13.272,28 EURA </w:t>
            </w:r>
            <w:r>
              <w:t>KAO INSTRUMENT JAMSTVA ZA IZGRADNJU INFRASTRUKTURE PROIZVODNO-POSLOVNE ZONE KRŠAN – ISTOK – DE CONTE  od 27.12.2021. Poslovni broj:OV-9762/2021</w:t>
            </w:r>
          </w:p>
        </w:tc>
        <w:tc>
          <w:tcPr>
            <w:tcW w:w="4501" w:type="dxa"/>
            <w:shd w:val="clear" w:color="auto" w:fill="auto"/>
          </w:tcPr>
          <w:p w14:paraId="1CD31F53" w14:textId="77777777" w:rsidR="00D7625B" w:rsidRDefault="00D7625B" w:rsidP="00F75EFB">
            <w:pPr>
              <w:spacing w:line="256" w:lineRule="auto"/>
              <w:jc w:val="center"/>
            </w:pPr>
            <w:r>
              <w:t>13.272,28 EURA</w:t>
            </w:r>
          </w:p>
        </w:tc>
      </w:tr>
      <w:tr w:rsidR="00D7625B" w14:paraId="7D8F576F" w14:textId="77777777" w:rsidTr="00F75EFB">
        <w:tc>
          <w:tcPr>
            <w:tcW w:w="5353" w:type="dxa"/>
            <w:shd w:val="clear" w:color="auto" w:fill="auto"/>
          </w:tcPr>
          <w:p w14:paraId="51ED9FD4" w14:textId="77777777" w:rsidR="00D7625B" w:rsidRDefault="00D7625B" w:rsidP="00F75EFB">
            <w:pPr>
              <w:spacing w:line="256" w:lineRule="auto"/>
            </w:pPr>
            <w:r>
              <w:t xml:space="preserve">PRIMLJENA  BJANKO ZADUŽNICA NA IZNOS OD </w:t>
            </w:r>
            <w:r w:rsidRPr="006108F1">
              <w:t xml:space="preserve">13.272,28 EURA </w:t>
            </w:r>
            <w:r>
              <w:t>KAO INSTRUMENT JAMSTVA ZA IZGRADNJU INFRASTRUKTURE PROIZVODNO-</w:t>
            </w:r>
            <w:r>
              <w:lastRenderedPageBreak/>
              <w:t>POSLOVNE ZONE KRŠAN – ISTOK – DE CONTE  od 27.12.2021. Poslovni broj:OV-9763/2021</w:t>
            </w:r>
          </w:p>
        </w:tc>
        <w:tc>
          <w:tcPr>
            <w:tcW w:w="4501" w:type="dxa"/>
            <w:shd w:val="clear" w:color="auto" w:fill="auto"/>
          </w:tcPr>
          <w:p w14:paraId="241966F4" w14:textId="77777777" w:rsidR="00D7625B" w:rsidRDefault="00D7625B" w:rsidP="00F75EFB">
            <w:pPr>
              <w:spacing w:line="256" w:lineRule="auto"/>
              <w:jc w:val="center"/>
            </w:pPr>
            <w:r>
              <w:lastRenderedPageBreak/>
              <w:t>13.272,28 EURA</w:t>
            </w:r>
          </w:p>
        </w:tc>
      </w:tr>
      <w:tr w:rsidR="00D7625B" w14:paraId="43086487" w14:textId="77777777" w:rsidTr="00F75EFB">
        <w:tc>
          <w:tcPr>
            <w:tcW w:w="5353" w:type="dxa"/>
            <w:shd w:val="clear" w:color="auto" w:fill="auto"/>
          </w:tcPr>
          <w:p w14:paraId="7F1A3162" w14:textId="77777777" w:rsidR="00D7625B" w:rsidRDefault="00D7625B" w:rsidP="00F75EFB">
            <w:pPr>
              <w:spacing w:line="256" w:lineRule="auto"/>
            </w:pPr>
            <w:r>
              <w:t xml:space="preserve">PRIMLJENA  BJANKO ZADUŽNICA NA IZNOS OD </w:t>
            </w:r>
            <w:r w:rsidRPr="006108F1">
              <w:t>6.636,14 EURA</w:t>
            </w:r>
            <w:r>
              <w:t xml:space="preserve">  OD  HEP OPSKRBA D.O.O.  Poslovni broj OV-16475/2021 od 23.11.2022</w:t>
            </w:r>
          </w:p>
        </w:tc>
        <w:tc>
          <w:tcPr>
            <w:tcW w:w="4501" w:type="dxa"/>
            <w:shd w:val="clear" w:color="auto" w:fill="auto"/>
          </w:tcPr>
          <w:p w14:paraId="2AE58ABE" w14:textId="77777777" w:rsidR="00D7625B" w:rsidRDefault="00D7625B" w:rsidP="00F75EFB">
            <w:pPr>
              <w:spacing w:line="256" w:lineRule="auto"/>
              <w:jc w:val="center"/>
            </w:pPr>
            <w:r>
              <w:t>6.636,14 EURA</w:t>
            </w:r>
          </w:p>
        </w:tc>
      </w:tr>
      <w:tr w:rsidR="00D7625B" w14:paraId="1FCEDFB7" w14:textId="77777777" w:rsidTr="00F75EFB">
        <w:tc>
          <w:tcPr>
            <w:tcW w:w="5353" w:type="dxa"/>
            <w:shd w:val="clear" w:color="auto" w:fill="auto"/>
          </w:tcPr>
          <w:p w14:paraId="34057027" w14:textId="77777777" w:rsidR="00D7625B" w:rsidRDefault="00D7625B" w:rsidP="00F75EFB">
            <w:pPr>
              <w:spacing w:line="256" w:lineRule="auto"/>
            </w:pPr>
            <w:r>
              <w:t xml:space="preserve">PRIMLJENA  BJANKO ZADUŽNICA NA IZNOS OD </w:t>
            </w:r>
            <w:r w:rsidRPr="006108F1">
              <w:t xml:space="preserve">1.327,23 EURA </w:t>
            </w:r>
            <w:r>
              <w:t>OD HEP OPSKRBA D.O.O  Poslovni broj:OV-6107/2022 OD 20.04..2022. KAO JAMSTVO ZA UREDNO ISPUNJENJE UGOVORA ZA ISPORUKU ELEKTRIČNE ENEGIJE TEMELJEM UGOVORA O OPSKRBI ELEKTRIČNE ENERGIJE KRAJNJEG KUPCA BROJ O-22-1514</w:t>
            </w:r>
          </w:p>
        </w:tc>
        <w:tc>
          <w:tcPr>
            <w:tcW w:w="4501" w:type="dxa"/>
            <w:shd w:val="clear" w:color="auto" w:fill="auto"/>
          </w:tcPr>
          <w:p w14:paraId="4FAC4B3A" w14:textId="77777777" w:rsidR="00D7625B" w:rsidRDefault="00D7625B" w:rsidP="00F75EFB">
            <w:pPr>
              <w:spacing w:line="256" w:lineRule="auto"/>
              <w:jc w:val="center"/>
            </w:pPr>
            <w:r>
              <w:t>1.327,23 EURA</w:t>
            </w:r>
          </w:p>
        </w:tc>
      </w:tr>
      <w:tr w:rsidR="00D7625B" w14:paraId="19BF6029" w14:textId="77777777" w:rsidTr="00F75EFB">
        <w:tc>
          <w:tcPr>
            <w:tcW w:w="5353" w:type="dxa"/>
            <w:shd w:val="clear" w:color="auto" w:fill="auto"/>
          </w:tcPr>
          <w:p w14:paraId="5E693BAE" w14:textId="77777777" w:rsidR="00D7625B" w:rsidRDefault="00D7625B" w:rsidP="00F75EFB">
            <w:pPr>
              <w:spacing w:line="256" w:lineRule="auto"/>
            </w:pPr>
            <w:r>
              <w:t xml:space="preserve">PRIMLJENA  BJANKO ZADUŽNICA NA IZNOS OD </w:t>
            </w:r>
            <w:r w:rsidRPr="006108F1">
              <w:t xml:space="preserve">13.272,28 EURA </w:t>
            </w:r>
            <w:r>
              <w:t>OD HEP OPSKRBA D.O.O  Poslovni broj:OV-7596/2022 OD 17.05.2022. KAO JAMSTVO ZA UREDNO ISPUNJENJE UGOVORA ZA ISPORUKU ELEKTRIČNE ENEGIJE TEMELJEM UGOVORA O OPSKRBI ELEKTRIČNE ENERGIJE KRAJNJEG KUPCA BROJ O-22-1514</w:t>
            </w:r>
          </w:p>
        </w:tc>
        <w:tc>
          <w:tcPr>
            <w:tcW w:w="4501" w:type="dxa"/>
            <w:shd w:val="clear" w:color="auto" w:fill="auto"/>
          </w:tcPr>
          <w:p w14:paraId="06237801" w14:textId="77777777" w:rsidR="00D7625B" w:rsidRDefault="00D7625B" w:rsidP="00F75EFB">
            <w:pPr>
              <w:spacing w:line="256" w:lineRule="auto"/>
              <w:jc w:val="center"/>
            </w:pPr>
            <w:r>
              <w:t>13.272,28 EURA</w:t>
            </w:r>
          </w:p>
        </w:tc>
      </w:tr>
      <w:tr w:rsidR="00D7625B" w14:paraId="45B57CF2" w14:textId="77777777" w:rsidTr="00F75EFB">
        <w:tc>
          <w:tcPr>
            <w:tcW w:w="5353" w:type="dxa"/>
            <w:shd w:val="clear" w:color="auto" w:fill="auto"/>
          </w:tcPr>
          <w:p w14:paraId="5DD8B54C" w14:textId="77777777" w:rsidR="00D7625B" w:rsidRDefault="00D7625B" w:rsidP="00F75EFB">
            <w:pPr>
              <w:spacing w:line="256" w:lineRule="auto"/>
            </w:pPr>
            <w:r>
              <w:t xml:space="preserve">PRIMLJENA  BJANKO ZADUŽNICA NA IZNOS OD </w:t>
            </w:r>
            <w:r w:rsidRPr="006108F1">
              <w:t xml:space="preserve">13.272,28 EURA </w:t>
            </w:r>
            <w:r>
              <w:t xml:space="preserve">OD TERRA KOP MEHANIZACIJE D.O.O.  Poslovni broj:OV-4395/2022 OD 31.05.2022. KAO JAMSTVO ZA UREDNO ISPUNJENJE UGOVORA </w:t>
            </w:r>
          </w:p>
        </w:tc>
        <w:tc>
          <w:tcPr>
            <w:tcW w:w="4501" w:type="dxa"/>
            <w:shd w:val="clear" w:color="auto" w:fill="auto"/>
          </w:tcPr>
          <w:p w14:paraId="5DB00B7C" w14:textId="77777777" w:rsidR="00D7625B" w:rsidRDefault="00D7625B" w:rsidP="00F75EFB">
            <w:pPr>
              <w:spacing w:line="256" w:lineRule="auto"/>
              <w:jc w:val="center"/>
            </w:pPr>
            <w:r>
              <w:t>13.272,28 EURA</w:t>
            </w:r>
          </w:p>
        </w:tc>
      </w:tr>
      <w:tr w:rsidR="00D7625B" w14:paraId="3D95B1CA" w14:textId="77777777" w:rsidTr="00F75EFB">
        <w:tc>
          <w:tcPr>
            <w:tcW w:w="5353" w:type="dxa"/>
            <w:shd w:val="clear" w:color="auto" w:fill="auto"/>
          </w:tcPr>
          <w:p w14:paraId="5E873524" w14:textId="77777777" w:rsidR="00D7625B" w:rsidRDefault="00D7625B" w:rsidP="00F75EFB">
            <w:pPr>
              <w:spacing w:line="256" w:lineRule="auto"/>
            </w:pPr>
            <w:r>
              <w:t>PRIMLJENA  BJANKO ZADUŽNICA NA IZNOS OD 6.636,14 EURA OD TERRA KOP MEHANIZACIJE D.O.O.  Poslovni broj:OV-4396/2022 OD 31.05.2022. KAO JAMSTVO ZA UREDNO ISPUNJENJE UGOVORA</w:t>
            </w:r>
          </w:p>
        </w:tc>
        <w:tc>
          <w:tcPr>
            <w:tcW w:w="4501" w:type="dxa"/>
            <w:shd w:val="clear" w:color="auto" w:fill="auto"/>
          </w:tcPr>
          <w:p w14:paraId="040E8F22" w14:textId="77777777" w:rsidR="00D7625B" w:rsidRDefault="00D7625B" w:rsidP="00F75EFB">
            <w:pPr>
              <w:spacing w:line="256" w:lineRule="auto"/>
              <w:jc w:val="center"/>
            </w:pPr>
            <w:r>
              <w:t>6.636,14 EURA</w:t>
            </w:r>
          </w:p>
        </w:tc>
      </w:tr>
      <w:tr w:rsidR="00D7625B" w14:paraId="020D1277" w14:textId="77777777" w:rsidTr="00F75EFB">
        <w:tc>
          <w:tcPr>
            <w:tcW w:w="5353" w:type="dxa"/>
            <w:shd w:val="clear" w:color="auto" w:fill="auto"/>
          </w:tcPr>
          <w:p w14:paraId="32D27331" w14:textId="77777777" w:rsidR="00D7625B" w:rsidRDefault="00D7625B" w:rsidP="00F75EFB">
            <w:pPr>
              <w:spacing w:line="256" w:lineRule="auto"/>
            </w:pPr>
            <w:r>
              <w:t>IZDANA BJANKO ZADUŽNICA NA IZNOS OD 13.272,28 EURA OD 02.09.2022.. RADI OSIGURANJA TRAŽBINE IZVOĐAČA – HRVATSKI RESTAURATORSKI ZAVOD Poslovni broj: OV-7134/2022.</w:t>
            </w:r>
          </w:p>
        </w:tc>
        <w:tc>
          <w:tcPr>
            <w:tcW w:w="4501" w:type="dxa"/>
            <w:shd w:val="clear" w:color="auto" w:fill="auto"/>
          </w:tcPr>
          <w:p w14:paraId="4E99EC5A" w14:textId="77777777" w:rsidR="00D7625B" w:rsidRDefault="00D7625B" w:rsidP="00F75EFB">
            <w:pPr>
              <w:spacing w:line="256" w:lineRule="auto"/>
              <w:jc w:val="center"/>
            </w:pPr>
            <w:r>
              <w:t>13.272,28 EURA</w:t>
            </w:r>
          </w:p>
        </w:tc>
      </w:tr>
      <w:tr w:rsidR="00D7625B" w14:paraId="79E73078" w14:textId="77777777" w:rsidTr="00F75EFB">
        <w:tc>
          <w:tcPr>
            <w:tcW w:w="5353" w:type="dxa"/>
            <w:shd w:val="clear" w:color="auto" w:fill="auto"/>
          </w:tcPr>
          <w:p w14:paraId="4A8A0392" w14:textId="77777777" w:rsidR="00D7625B" w:rsidRDefault="00D7625B" w:rsidP="00F75EFB">
            <w:pPr>
              <w:spacing w:line="256" w:lineRule="auto"/>
            </w:pPr>
            <w:r w:rsidRPr="00AD3778">
              <w:t xml:space="preserve">PRIMNJENA   GARANCIJA BR. 5402361340  od 09.06.2023. ERSTE&amp;STEIERMARKISCHE BANK D.D. RIJEKA  </w:t>
            </w:r>
            <w:r>
              <w:t>od</w:t>
            </w:r>
            <w:r w:rsidRPr="00AD3778">
              <w:t xml:space="preserve"> Cesta d.</w:t>
            </w:r>
            <w:r>
              <w:t>o</w:t>
            </w:r>
            <w:r w:rsidRPr="00AD3778">
              <w:t>.</w:t>
            </w:r>
            <w:r>
              <w:t>o</w:t>
            </w:r>
            <w:r w:rsidRPr="00AD3778">
              <w:t xml:space="preserve"> Pula </w:t>
            </w:r>
            <w:r>
              <w:t xml:space="preserve"> na iznos od 5.500,00 eura </w:t>
            </w:r>
            <w:r w:rsidRPr="00AD3778">
              <w:t xml:space="preserve">za </w:t>
            </w:r>
            <w:r>
              <w:t xml:space="preserve">Javno nadmetanje za asfaltiranje nerazvrstanih cesta na području Općine Kršan. </w:t>
            </w:r>
          </w:p>
          <w:p w14:paraId="2BB7D58E" w14:textId="77777777" w:rsidR="00D7625B" w:rsidRDefault="00D7625B" w:rsidP="00F75EFB">
            <w:pPr>
              <w:spacing w:line="256" w:lineRule="auto"/>
            </w:pPr>
            <w:r>
              <w:t>Garancija stupa na snagu danom izdavanja, a vrijedi do 31.10.2023.</w:t>
            </w:r>
          </w:p>
        </w:tc>
        <w:tc>
          <w:tcPr>
            <w:tcW w:w="4501" w:type="dxa"/>
            <w:shd w:val="clear" w:color="auto" w:fill="auto"/>
          </w:tcPr>
          <w:p w14:paraId="46886713" w14:textId="77777777" w:rsidR="00D7625B" w:rsidRDefault="00D7625B" w:rsidP="00F75EFB">
            <w:pPr>
              <w:spacing w:line="256" w:lineRule="auto"/>
              <w:jc w:val="center"/>
            </w:pPr>
            <w:r>
              <w:t>5.500,00 EURA</w:t>
            </w:r>
          </w:p>
        </w:tc>
      </w:tr>
      <w:tr w:rsidR="00D7625B" w14:paraId="02CD5B11" w14:textId="77777777" w:rsidTr="00F75EFB">
        <w:tc>
          <w:tcPr>
            <w:tcW w:w="5353" w:type="dxa"/>
            <w:shd w:val="clear" w:color="auto" w:fill="auto"/>
          </w:tcPr>
          <w:p w14:paraId="353B735D" w14:textId="77777777" w:rsidR="00D7625B" w:rsidRDefault="00D7625B" w:rsidP="00F75EFB">
            <w:pPr>
              <w:spacing w:line="256" w:lineRule="auto"/>
            </w:pPr>
            <w:r>
              <w:t xml:space="preserve">PRIMLJENA GARANCIJA BR.5402378437 OD 18.09.2023. ERSTE&amp;STEIERMARKISCHE BANK D.D. RIJEKA  od Cesta d.o.o. Pula  na iznos od 18.145,63 eura za zaključivanje Ugovora  za asfaltiranje </w:t>
            </w:r>
            <w:r>
              <w:lastRenderedPageBreak/>
              <w:t>nerazvrstanih cesta na području Općine Kršan od 12.9.2023.</w:t>
            </w:r>
          </w:p>
          <w:p w14:paraId="44C595B8" w14:textId="77777777" w:rsidR="00D7625B" w:rsidRPr="00AD3778" w:rsidRDefault="00D7625B" w:rsidP="00F75EFB">
            <w:pPr>
              <w:spacing w:line="256" w:lineRule="auto"/>
            </w:pPr>
            <w:r>
              <w:t>Garancija stupa na snagu danom izdavanja, a vrijedi do 31.03.2024.</w:t>
            </w:r>
          </w:p>
        </w:tc>
        <w:tc>
          <w:tcPr>
            <w:tcW w:w="4501" w:type="dxa"/>
            <w:shd w:val="clear" w:color="auto" w:fill="auto"/>
          </w:tcPr>
          <w:p w14:paraId="6B0D9300" w14:textId="77777777" w:rsidR="00D7625B" w:rsidRDefault="00D7625B" w:rsidP="00F75EFB">
            <w:pPr>
              <w:spacing w:line="256" w:lineRule="auto"/>
              <w:jc w:val="center"/>
            </w:pPr>
            <w:r>
              <w:lastRenderedPageBreak/>
              <w:t>18.145,63 EURA</w:t>
            </w:r>
          </w:p>
        </w:tc>
      </w:tr>
      <w:tr w:rsidR="00D7625B" w14:paraId="34A89FAA" w14:textId="77777777" w:rsidTr="00F75EFB">
        <w:tc>
          <w:tcPr>
            <w:tcW w:w="5353" w:type="dxa"/>
            <w:shd w:val="clear" w:color="auto" w:fill="auto"/>
          </w:tcPr>
          <w:p w14:paraId="1B2B5C97" w14:textId="77777777" w:rsidR="00D7625B" w:rsidRDefault="00D7625B" w:rsidP="00F75EFB">
            <w:pPr>
              <w:spacing w:line="256" w:lineRule="auto"/>
            </w:pPr>
            <w:r>
              <w:t>PRIMLJENA  BJANKO ZADUŽNICA NA IZNOS OD 20.000,00 eura Ceste d.o.o. Pula   Poslovni broj:OV-28036/2023 OD 21.12.2023. KAO JAMSTVO ZA UREDNO ISPUNJENJE UGOVORA</w:t>
            </w:r>
          </w:p>
        </w:tc>
        <w:tc>
          <w:tcPr>
            <w:tcW w:w="4501" w:type="dxa"/>
            <w:shd w:val="clear" w:color="auto" w:fill="auto"/>
          </w:tcPr>
          <w:p w14:paraId="698BD649" w14:textId="77777777" w:rsidR="00D7625B" w:rsidRDefault="00D7625B" w:rsidP="00F75EFB">
            <w:pPr>
              <w:spacing w:line="256" w:lineRule="auto"/>
              <w:jc w:val="center"/>
            </w:pPr>
            <w:r>
              <w:t>20.000,00 EURA</w:t>
            </w:r>
          </w:p>
        </w:tc>
      </w:tr>
      <w:tr w:rsidR="00D7625B" w14:paraId="3D893475" w14:textId="77777777" w:rsidTr="00F75EFB">
        <w:tc>
          <w:tcPr>
            <w:tcW w:w="5353" w:type="dxa"/>
            <w:shd w:val="clear" w:color="auto" w:fill="auto"/>
          </w:tcPr>
          <w:p w14:paraId="4401FAE0" w14:textId="77777777" w:rsidR="00D7625B" w:rsidRPr="00AD3778" w:rsidRDefault="00D7625B" w:rsidP="00F75EFB">
            <w:pPr>
              <w:spacing w:line="256" w:lineRule="auto"/>
            </w:pPr>
            <w:r>
              <w:t xml:space="preserve">DANA 22.12.2023. VRAĆENA GARANCIJA BR.5402378437 OD 18.09.2023. ERSTE&amp;STEIERMARKISCHE BANK D.D. RIJEKA  od Cesta d.o.o. Pula  na iznos od 18.145,63 eura. </w:t>
            </w:r>
          </w:p>
        </w:tc>
        <w:tc>
          <w:tcPr>
            <w:tcW w:w="4501" w:type="dxa"/>
            <w:shd w:val="clear" w:color="auto" w:fill="auto"/>
          </w:tcPr>
          <w:p w14:paraId="1B022D1B" w14:textId="77777777" w:rsidR="00D7625B" w:rsidRDefault="00D7625B" w:rsidP="00F75EFB">
            <w:pPr>
              <w:spacing w:line="256" w:lineRule="auto"/>
              <w:jc w:val="center"/>
            </w:pPr>
            <w:r w:rsidRPr="00852358">
              <w:rPr>
                <w:b/>
                <w:bCs/>
              </w:rPr>
              <w:t>-</w:t>
            </w:r>
            <w:r>
              <w:t>18.145,63 EURA</w:t>
            </w:r>
          </w:p>
        </w:tc>
      </w:tr>
    </w:tbl>
    <w:p w14:paraId="642D20BC" w14:textId="77777777" w:rsidR="00305F3D" w:rsidRDefault="00305F3D" w:rsidP="008C4EE5">
      <w:pPr>
        <w:spacing w:after="44" w:line="240" w:lineRule="auto"/>
        <w:ind w:left="-5" w:right="38"/>
        <w:rPr>
          <w:rFonts w:ascii="Times New Roman" w:eastAsia="Times New Roman" w:hAnsi="Times New Roman" w:cs="Times New Roman"/>
          <w:sz w:val="20"/>
          <w:szCs w:val="20"/>
          <w:lang w:eastAsia="hr-HR"/>
        </w:rPr>
      </w:pPr>
    </w:p>
    <w:p w14:paraId="7EB2F5F4" w14:textId="778CEF37" w:rsidR="007009D3" w:rsidRPr="007009D3" w:rsidRDefault="007009D3" w:rsidP="007009D3">
      <w:pPr>
        <w:jc w:val="both"/>
        <w:rPr>
          <w:rFonts w:ascii="Arial" w:hAnsi="Arial" w:cs="Arial"/>
          <w:bCs/>
        </w:rPr>
      </w:pPr>
      <w:r>
        <w:rPr>
          <w:rFonts w:ascii="Arial" w:hAnsi="Arial" w:cs="Arial"/>
          <w:bCs/>
        </w:rPr>
        <w:t>Napomena: Popis ugovorenih odnosa se vodi vanbilančno u skupini računa 99</w:t>
      </w:r>
      <w:r w:rsidR="00EA7C57">
        <w:rPr>
          <w:rFonts w:ascii="Arial" w:hAnsi="Arial" w:cs="Arial"/>
          <w:bCs/>
        </w:rPr>
        <w:t>.</w:t>
      </w:r>
    </w:p>
    <w:p w14:paraId="049461A5" w14:textId="77777777" w:rsidR="006526F9" w:rsidRPr="00FA4A45" w:rsidRDefault="006526F9" w:rsidP="00F72811">
      <w:pPr>
        <w:ind w:firstLine="284"/>
        <w:jc w:val="both"/>
        <w:rPr>
          <w:rFonts w:ascii="Arial" w:hAnsi="Arial" w:cs="Arial"/>
        </w:rPr>
      </w:pPr>
    </w:p>
    <w:p w14:paraId="0056D0EE" w14:textId="5D647DF5" w:rsidR="00762D69" w:rsidRPr="00FA4A45" w:rsidRDefault="001E2B8D" w:rsidP="00F72811">
      <w:pPr>
        <w:jc w:val="both"/>
        <w:rPr>
          <w:rFonts w:ascii="Arial" w:hAnsi="Arial" w:cs="Arial"/>
          <w:b/>
          <w:bCs/>
        </w:rPr>
      </w:pPr>
      <w:r w:rsidRPr="00FA4A45">
        <w:rPr>
          <w:rFonts w:ascii="Arial" w:hAnsi="Arial" w:cs="Arial"/>
          <w:b/>
          <w:bCs/>
        </w:rPr>
        <w:t xml:space="preserve">Kršan, </w:t>
      </w:r>
      <w:r w:rsidR="00167D61">
        <w:rPr>
          <w:rFonts w:ascii="Arial" w:hAnsi="Arial" w:cs="Arial"/>
          <w:b/>
          <w:bCs/>
        </w:rPr>
        <w:t xml:space="preserve">15. veljače </w:t>
      </w:r>
      <w:r w:rsidR="00FF49F2">
        <w:rPr>
          <w:rFonts w:ascii="Arial" w:hAnsi="Arial" w:cs="Arial"/>
          <w:b/>
          <w:bCs/>
        </w:rPr>
        <w:t xml:space="preserve"> </w:t>
      </w:r>
      <w:r w:rsidRPr="00FA4A45">
        <w:rPr>
          <w:rFonts w:ascii="Arial" w:hAnsi="Arial" w:cs="Arial"/>
          <w:b/>
          <w:bCs/>
        </w:rPr>
        <w:t>202</w:t>
      </w:r>
      <w:r w:rsidR="00D7625B">
        <w:rPr>
          <w:rFonts w:ascii="Arial" w:hAnsi="Arial" w:cs="Arial"/>
          <w:b/>
          <w:bCs/>
        </w:rPr>
        <w:t>4</w:t>
      </w:r>
      <w:r w:rsidRPr="00FA4A45">
        <w:rPr>
          <w:rFonts w:ascii="Arial" w:hAnsi="Arial" w:cs="Arial"/>
          <w:b/>
          <w:bCs/>
        </w:rPr>
        <w:t>. godine</w:t>
      </w:r>
      <w:r w:rsidR="00800535" w:rsidRPr="00FA4A45">
        <w:rPr>
          <w:rFonts w:ascii="Arial" w:hAnsi="Arial" w:cs="Arial"/>
          <w:b/>
          <w:bCs/>
        </w:rPr>
        <w:t xml:space="preserve">                                                  </w:t>
      </w:r>
      <w:r w:rsidR="00FF49F2">
        <w:rPr>
          <w:rFonts w:ascii="Arial" w:hAnsi="Arial" w:cs="Arial"/>
          <w:b/>
          <w:bCs/>
        </w:rPr>
        <w:t xml:space="preserve">   </w:t>
      </w:r>
      <w:r w:rsidR="00800535" w:rsidRPr="00FA4A45">
        <w:rPr>
          <w:rFonts w:ascii="Arial" w:hAnsi="Arial" w:cs="Arial"/>
          <w:b/>
          <w:bCs/>
        </w:rPr>
        <w:t xml:space="preserve">   Općinski načelnik</w:t>
      </w:r>
    </w:p>
    <w:p w14:paraId="0F693376" w14:textId="77777777" w:rsidR="00C364C7" w:rsidRPr="00FA4A45" w:rsidRDefault="00C364C7" w:rsidP="00C364C7">
      <w:pPr>
        <w:tabs>
          <w:tab w:val="left" w:pos="720"/>
        </w:tabs>
        <w:autoSpaceDE w:val="0"/>
        <w:autoSpaceDN w:val="0"/>
        <w:adjustRightInd w:val="0"/>
        <w:spacing w:after="0"/>
        <w:jc w:val="both"/>
        <w:rPr>
          <w:rFonts w:ascii="Arial" w:hAnsi="Arial" w:cs="Arial"/>
          <w:b/>
          <w:bCs/>
        </w:rPr>
      </w:pPr>
    </w:p>
    <w:p w14:paraId="0244D74F" w14:textId="0F91F5EE" w:rsidR="001E2B8D" w:rsidRPr="00FA4A45" w:rsidRDefault="001E2B8D" w:rsidP="001E2B8D">
      <w:pPr>
        <w:tabs>
          <w:tab w:val="left" w:pos="720"/>
        </w:tabs>
        <w:autoSpaceDE w:val="0"/>
        <w:autoSpaceDN w:val="0"/>
        <w:adjustRightInd w:val="0"/>
        <w:spacing w:after="0"/>
        <w:jc w:val="both"/>
        <w:rPr>
          <w:rFonts w:ascii="Arial" w:hAnsi="Arial" w:cs="Arial"/>
          <w:b/>
          <w:bCs/>
        </w:rPr>
      </w:pPr>
      <w:r w:rsidRPr="00FA4A45">
        <w:rPr>
          <w:rFonts w:ascii="Arial" w:hAnsi="Arial" w:cs="Arial"/>
          <w:b/>
          <w:bCs/>
        </w:rPr>
        <w:t xml:space="preserve">Osoba za kontaktiranje: </w:t>
      </w:r>
      <w:r w:rsidR="00800535" w:rsidRPr="00FA4A45">
        <w:rPr>
          <w:rFonts w:ascii="Arial" w:hAnsi="Arial" w:cs="Arial"/>
          <w:b/>
          <w:bCs/>
        </w:rPr>
        <w:t>Rita Licul Ilijević</w:t>
      </w:r>
      <w:r w:rsidR="000202C1" w:rsidRPr="00FA4A45">
        <w:rPr>
          <w:rFonts w:ascii="Arial" w:hAnsi="Arial" w:cs="Arial"/>
          <w:b/>
          <w:bCs/>
        </w:rPr>
        <w:t xml:space="preserve">        </w:t>
      </w:r>
      <w:r w:rsidR="005455D5" w:rsidRPr="00FA4A45">
        <w:rPr>
          <w:rFonts w:ascii="Arial" w:hAnsi="Arial" w:cs="Arial"/>
          <w:b/>
          <w:bCs/>
        </w:rPr>
        <w:t xml:space="preserve">                                Roman Carić, mag. </w:t>
      </w:r>
      <w:r w:rsidR="00FB6C3D" w:rsidRPr="00FA4A45">
        <w:rPr>
          <w:rFonts w:ascii="Arial" w:hAnsi="Arial" w:cs="Arial"/>
          <w:b/>
          <w:bCs/>
        </w:rPr>
        <w:t>i</w:t>
      </w:r>
      <w:r w:rsidR="005455D5" w:rsidRPr="00FA4A45">
        <w:rPr>
          <w:rFonts w:ascii="Arial" w:hAnsi="Arial" w:cs="Arial"/>
          <w:b/>
          <w:bCs/>
        </w:rPr>
        <w:t xml:space="preserve">ur. </w:t>
      </w:r>
      <w:r w:rsidR="000202C1" w:rsidRPr="00FA4A45">
        <w:rPr>
          <w:rFonts w:ascii="Arial" w:hAnsi="Arial" w:cs="Arial"/>
          <w:b/>
          <w:bCs/>
        </w:rPr>
        <w:t xml:space="preserve">                          </w:t>
      </w:r>
      <w:r w:rsidR="000D3900" w:rsidRPr="00FA4A45">
        <w:rPr>
          <w:rFonts w:ascii="Arial" w:hAnsi="Arial" w:cs="Arial"/>
          <w:b/>
          <w:bCs/>
        </w:rPr>
        <w:t xml:space="preserve">                </w:t>
      </w:r>
      <w:r w:rsidR="007E7F09" w:rsidRPr="00FA4A45">
        <w:rPr>
          <w:rFonts w:ascii="Arial" w:hAnsi="Arial" w:cs="Arial"/>
          <w:b/>
          <w:bCs/>
        </w:rPr>
        <w:t xml:space="preserve"> </w:t>
      </w:r>
    </w:p>
    <w:p w14:paraId="06127B7F" w14:textId="77777777" w:rsidR="006A26FC" w:rsidRPr="00FA4A45" w:rsidRDefault="006A26FC" w:rsidP="001E2B8D">
      <w:pPr>
        <w:tabs>
          <w:tab w:val="left" w:pos="720"/>
        </w:tabs>
        <w:autoSpaceDE w:val="0"/>
        <w:autoSpaceDN w:val="0"/>
        <w:adjustRightInd w:val="0"/>
        <w:spacing w:after="0"/>
        <w:jc w:val="both"/>
        <w:rPr>
          <w:rFonts w:ascii="Arial" w:hAnsi="Arial" w:cs="Arial"/>
          <w:b/>
          <w:bCs/>
        </w:rPr>
      </w:pPr>
    </w:p>
    <w:p w14:paraId="45FED1DF" w14:textId="18393051" w:rsidR="001E2B8D" w:rsidRPr="00FA4A45" w:rsidRDefault="001E2B8D" w:rsidP="001E2B8D">
      <w:pPr>
        <w:tabs>
          <w:tab w:val="left" w:pos="720"/>
        </w:tabs>
        <w:autoSpaceDE w:val="0"/>
        <w:autoSpaceDN w:val="0"/>
        <w:adjustRightInd w:val="0"/>
        <w:spacing w:after="0"/>
        <w:jc w:val="both"/>
        <w:rPr>
          <w:rFonts w:ascii="Arial" w:hAnsi="Arial" w:cs="Arial"/>
          <w:b/>
          <w:bCs/>
        </w:rPr>
      </w:pPr>
      <w:r w:rsidRPr="00FA4A45">
        <w:rPr>
          <w:rFonts w:ascii="Arial" w:hAnsi="Arial" w:cs="Arial"/>
          <w:b/>
          <w:bCs/>
        </w:rPr>
        <w:t xml:space="preserve">Telefon: 052/ </w:t>
      </w:r>
      <w:r w:rsidR="00800535" w:rsidRPr="00FA4A45">
        <w:rPr>
          <w:rFonts w:ascii="Arial" w:hAnsi="Arial" w:cs="Arial"/>
          <w:b/>
          <w:bCs/>
        </w:rPr>
        <w:t xml:space="preserve">378-226                                                                       </w:t>
      </w:r>
    </w:p>
    <w:p w14:paraId="56DC741A" w14:textId="77777777" w:rsidR="001E2B8D" w:rsidRPr="00FA4A45" w:rsidRDefault="001E2B8D" w:rsidP="001E2B8D">
      <w:pPr>
        <w:tabs>
          <w:tab w:val="left" w:pos="720"/>
        </w:tabs>
        <w:autoSpaceDE w:val="0"/>
        <w:autoSpaceDN w:val="0"/>
        <w:adjustRightInd w:val="0"/>
        <w:spacing w:after="0"/>
        <w:jc w:val="both"/>
        <w:rPr>
          <w:rFonts w:ascii="Arial" w:hAnsi="Arial" w:cs="Arial"/>
          <w:b/>
          <w:bCs/>
        </w:rPr>
      </w:pPr>
    </w:p>
    <w:p w14:paraId="02289E67" w14:textId="418DC2FB" w:rsidR="0054330B" w:rsidRPr="00FA4A45" w:rsidRDefault="0054330B" w:rsidP="001B29A8">
      <w:pPr>
        <w:jc w:val="both"/>
        <w:rPr>
          <w:rFonts w:ascii="Arial" w:hAnsi="Arial" w:cs="Arial"/>
          <w:b/>
          <w:bCs/>
        </w:rPr>
      </w:pPr>
    </w:p>
    <w:sectPr w:rsidR="0054330B" w:rsidRPr="00FA4A4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5314" w14:textId="77777777" w:rsidR="00F8550E" w:rsidRDefault="00F8550E" w:rsidP="00B13118">
      <w:pPr>
        <w:spacing w:after="0" w:line="240" w:lineRule="auto"/>
      </w:pPr>
      <w:r>
        <w:separator/>
      </w:r>
    </w:p>
  </w:endnote>
  <w:endnote w:type="continuationSeparator" w:id="0">
    <w:p w14:paraId="14C16FF6" w14:textId="77777777" w:rsidR="00F8550E" w:rsidRDefault="00F8550E" w:rsidP="00B1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A931" w14:textId="77777777" w:rsidR="00B13118" w:rsidRDefault="00B131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0704"/>
      <w:docPartObj>
        <w:docPartGallery w:val="Page Numbers (Bottom of Page)"/>
        <w:docPartUnique/>
      </w:docPartObj>
    </w:sdtPr>
    <w:sdtContent>
      <w:p w14:paraId="7022880B" w14:textId="675656B1" w:rsidR="00B13118" w:rsidRDefault="00B13118">
        <w:pPr>
          <w:pStyle w:val="Podnoje"/>
          <w:jc w:val="right"/>
        </w:pPr>
        <w:r>
          <w:fldChar w:fldCharType="begin"/>
        </w:r>
        <w:r>
          <w:instrText>PAGE   \* MERGEFORMAT</w:instrText>
        </w:r>
        <w:r>
          <w:fldChar w:fldCharType="separate"/>
        </w:r>
        <w:r>
          <w:t>2</w:t>
        </w:r>
        <w:r>
          <w:fldChar w:fldCharType="end"/>
        </w:r>
      </w:p>
    </w:sdtContent>
  </w:sdt>
  <w:p w14:paraId="3DD5F0A5" w14:textId="77777777" w:rsidR="00B13118" w:rsidRDefault="00B1311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1EAB" w14:textId="77777777" w:rsidR="00B13118" w:rsidRDefault="00B131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8FC7" w14:textId="77777777" w:rsidR="00F8550E" w:rsidRDefault="00F8550E" w:rsidP="00B13118">
      <w:pPr>
        <w:spacing w:after="0" w:line="240" w:lineRule="auto"/>
      </w:pPr>
      <w:r>
        <w:separator/>
      </w:r>
    </w:p>
  </w:footnote>
  <w:footnote w:type="continuationSeparator" w:id="0">
    <w:p w14:paraId="1197A6E0" w14:textId="77777777" w:rsidR="00F8550E" w:rsidRDefault="00F8550E" w:rsidP="00B13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2E34" w14:textId="77777777" w:rsidR="00B13118" w:rsidRDefault="00B1311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BFC2" w14:textId="77777777" w:rsidR="00B13118" w:rsidRDefault="00B1311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55A3" w14:textId="77777777" w:rsidR="00B13118" w:rsidRDefault="00B1311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424"/>
    <w:multiLevelType w:val="hybridMultilevel"/>
    <w:tmpl w:val="8BB29068"/>
    <w:lvl w:ilvl="0" w:tplc="654235B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2A3302D"/>
    <w:multiLevelType w:val="hybridMultilevel"/>
    <w:tmpl w:val="BFB88E3A"/>
    <w:lvl w:ilvl="0" w:tplc="B14057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22D11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8E84A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0C91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80252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2696F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CA34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C4BE3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482B4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D36D3D"/>
    <w:multiLevelType w:val="hybridMultilevel"/>
    <w:tmpl w:val="056E9CF4"/>
    <w:lvl w:ilvl="0" w:tplc="94BEAC0E">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7B0556A"/>
    <w:multiLevelType w:val="hybridMultilevel"/>
    <w:tmpl w:val="0C403E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74039729">
    <w:abstractNumId w:val="2"/>
  </w:num>
  <w:num w:numId="2" w16cid:durableId="1119496064">
    <w:abstractNumId w:val="1"/>
  </w:num>
  <w:num w:numId="3" w16cid:durableId="569583997">
    <w:abstractNumId w:val="3"/>
  </w:num>
  <w:num w:numId="4" w16cid:durableId="205318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A8"/>
    <w:rsid w:val="00000225"/>
    <w:rsid w:val="00004D3B"/>
    <w:rsid w:val="000202C1"/>
    <w:rsid w:val="000228FF"/>
    <w:rsid w:val="00023A84"/>
    <w:rsid w:val="00023E4C"/>
    <w:rsid w:val="00024115"/>
    <w:rsid w:val="000249EE"/>
    <w:rsid w:val="00025055"/>
    <w:rsid w:val="00025116"/>
    <w:rsid w:val="000319CC"/>
    <w:rsid w:val="00034180"/>
    <w:rsid w:val="00034A7D"/>
    <w:rsid w:val="00037077"/>
    <w:rsid w:val="000409D5"/>
    <w:rsid w:val="000516AC"/>
    <w:rsid w:val="00051D06"/>
    <w:rsid w:val="00054493"/>
    <w:rsid w:val="00055F79"/>
    <w:rsid w:val="0006075E"/>
    <w:rsid w:val="00065670"/>
    <w:rsid w:val="000661EC"/>
    <w:rsid w:val="000904C6"/>
    <w:rsid w:val="000974DB"/>
    <w:rsid w:val="000A26D0"/>
    <w:rsid w:val="000B23E0"/>
    <w:rsid w:val="000B3F5B"/>
    <w:rsid w:val="000B5664"/>
    <w:rsid w:val="000B5A68"/>
    <w:rsid w:val="000B63AA"/>
    <w:rsid w:val="000B79F6"/>
    <w:rsid w:val="000C71D9"/>
    <w:rsid w:val="000C7B57"/>
    <w:rsid w:val="000D2A79"/>
    <w:rsid w:val="000D3900"/>
    <w:rsid w:val="000D627B"/>
    <w:rsid w:val="000E3DA8"/>
    <w:rsid w:val="00107B4A"/>
    <w:rsid w:val="0011075A"/>
    <w:rsid w:val="00111341"/>
    <w:rsid w:val="00120C0B"/>
    <w:rsid w:val="00120C4E"/>
    <w:rsid w:val="00135933"/>
    <w:rsid w:val="00137DF0"/>
    <w:rsid w:val="00145CDF"/>
    <w:rsid w:val="0014764C"/>
    <w:rsid w:val="00151FD3"/>
    <w:rsid w:val="00153844"/>
    <w:rsid w:val="00160CBF"/>
    <w:rsid w:val="00167D61"/>
    <w:rsid w:val="001741BE"/>
    <w:rsid w:val="00174379"/>
    <w:rsid w:val="001778B0"/>
    <w:rsid w:val="00183EE2"/>
    <w:rsid w:val="00185C82"/>
    <w:rsid w:val="001861A9"/>
    <w:rsid w:val="00194935"/>
    <w:rsid w:val="00194A09"/>
    <w:rsid w:val="00197F0A"/>
    <w:rsid w:val="001A2A5A"/>
    <w:rsid w:val="001A40D9"/>
    <w:rsid w:val="001A4DB7"/>
    <w:rsid w:val="001A5CE3"/>
    <w:rsid w:val="001B0B41"/>
    <w:rsid w:val="001B29A8"/>
    <w:rsid w:val="001B5637"/>
    <w:rsid w:val="001B5AAB"/>
    <w:rsid w:val="001C11F4"/>
    <w:rsid w:val="001C722B"/>
    <w:rsid w:val="001D16DF"/>
    <w:rsid w:val="001D3E99"/>
    <w:rsid w:val="001D3F20"/>
    <w:rsid w:val="001D6CD9"/>
    <w:rsid w:val="001D73A8"/>
    <w:rsid w:val="001E145D"/>
    <w:rsid w:val="001E2B8D"/>
    <w:rsid w:val="001E2E02"/>
    <w:rsid w:val="001E42CD"/>
    <w:rsid w:val="001E6474"/>
    <w:rsid w:val="00200E68"/>
    <w:rsid w:val="00207712"/>
    <w:rsid w:val="002078AC"/>
    <w:rsid w:val="002109F3"/>
    <w:rsid w:val="002178F8"/>
    <w:rsid w:val="00220B59"/>
    <w:rsid w:val="00223950"/>
    <w:rsid w:val="00223C1D"/>
    <w:rsid w:val="00227F0E"/>
    <w:rsid w:val="002336F9"/>
    <w:rsid w:val="00235176"/>
    <w:rsid w:val="0023663C"/>
    <w:rsid w:val="00240356"/>
    <w:rsid w:val="00241387"/>
    <w:rsid w:val="00251ED2"/>
    <w:rsid w:val="00253919"/>
    <w:rsid w:val="00254A9D"/>
    <w:rsid w:val="00255649"/>
    <w:rsid w:val="002634A6"/>
    <w:rsid w:val="00263B49"/>
    <w:rsid w:val="002668C3"/>
    <w:rsid w:val="00274620"/>
    <w:rsid w:val="002757EB"/>
    <w:rsid w:val="0028203F"/>
    <w:rsid w:val="00283869"/>
    <w:rsid w:val="00286121"/>
    <w:rsid w:val="00287D3F"/>
    <w:rsid w:val="002A05B5"/>
    <w:rsid w:val="002A1436"/>
    <w:rsid w:val="002A5098"/>
    <w:rsid w:val="002B0174"/>
    <w:rsid w:val="002C146F"/>
    <w:rsid w:val="002C4591"/>
    <w:rsid w:val="002C468E"/>
    <w:rsid w:val="002D1233"/>
    <w:rsid w:val="002D26BB"/>
    <w:rsid w:val="002D32A6"/>
    <w:rsid w:val="002D5CD1"/>
    <w:rsid w:val="002D72CC"/>
    <w:rsid w:val="002E0D45"/>
    <w:rsid w:val="002E1088"/>
    <w:rsid w:val="002E1ECC"/>
    <w:rsid w:val="002E28FC"/>
    <w:rsid w:val="002E3877"/>
    <w:rsid w:val="002F3387"/>
    <w:rsid w:val="00303AA3"/>
    <w:rsid w:val="00305F3D"/>
    <w:rsid w:val="00316C92"/>
    <w:rsid w:val="00320B31"/>
    <w:rsid w:val="00323AE7"/>
    <w:rsid w:val="00323D73"/>
    <w:rsid w:val="003261B2"/>
    <w:rsid w:val="00337B12"/>
    <w:rsid w:val="003416C3"/>
    <w:rsid w:val="003463E2"/>
    <w:rsid w:val="00347C61"/>
    <w:rsid w:val="00347DAB"/>
    <w:rsid w:val="00363F87"/>
    <w:rsid w:val="00364DAD"/>
    <w:rsid w:val="00375FAB"/>
    <w:rsid w:val="00382C94"/>
    <w:rsid w:val="00392ADA"/>
    <w:rsid w:val="00393B68"/>
    <w:rsid w:val="00396B39"/>
    <w:rsid w:val="003A2095"/>
    <w:rsid w:val="003A264B"/>
    <w:rsid w:val="003A4F1D"/>
    <w:rsid w:val="003A7A3B"/>
    <w:rsid w:val="003C63B9"/>
    <w:rsid w:val="003C708E"/>
    <w:rsid w:val="003E02BD"/>
    <w:rsid w:val="003E44B7"/>
    <w:rsid w:val="003F0F74"/>
    <w:rsid w:val="003F28D3"/>
    <w:rsid w:val="004008D2"/>
    <w:rsid w:val="0040127C"/>
    <w:rsid w:val="00401ADF"/>
    <w:rsid w:val="00402096"/>
    <w:rsid w:val="004077BF"/>
    <w:rsid w:val="00412E80"/>
    <w:rsid w:val="00413454"/>
    <w:rsid w:val="00414983"/>
    <w:rsid w:val="0041620F"/>
    <w:rsid w:val="004207EB"/>
    <w:rsid w:val="004260FD"/>
    <w:rsid w:val="00426A83"/>
    <w:rsid w:val="00426AC7"/>
    <w:rsid w:val="0043267A"/>
    <w:rsid w:val="00432991"/>
    <w:rsid w:val="00432C70"/>
    <w:rsid w:val="00432F9B"/>
    <w:rsid w:val="0044545F"/>
    <w:rsid w:val="004573B6"/>
    <w:rsid w:val="00460629"/>
    <w:rsid w:val="004613EF"/>
    <w:rsid w:val="00461448"/>
    <w:rsid w:val="00464FE8"/>
    <w:rsid w:val="00465852"/>
    <w:rsid w:val="00466C63"/>
    <w:rsid w:val="004671D5"/>
    <w:rsid w:val="0047343B"/>
    <w:rsid w:val="00473C97"/>
    <w:rsid w:val="004762C6"/>
    <w:rsid w:val="004855F2"/>
    <w:rsid w:val="0049505E"/>
    <w:rsid w:val="004A2385"/>
    <w:rsid w:val="004A3340"/>
    <w:rsid w:val="004A6025"/>
    <w:rsid w:val="004C33FC"/>
    <w:rsid w:val="004C7CC6"/>
    <w:rsid w:val="004D0812"/>
    <w:rsid w:val="004D4B65"/>
    <w:rsid w:val="004D58E7"/>
    <w:rsid w:val="004D6D46"/>
    <w:rsid w:val="004E0BC9"/>
    <w:rsid w:val="004E7E69"/>
    <w:rsid w:val="005002AA"/>
    <w:rsid w:val="005071AC"/>
    <w:rsid w:val="005140CD"/>
    <w:rsid w:val="0051719A"/>
    <w:rsid w:val="005175FC"/>
    <w:rsid w:val="00517E83"/>
    <w:rsid w:val="00525C79"/>
    <w:rsid w:val="005342E4"/>
    <w:rsid w:val="00534346"/>
    <w:rsid w:val="00542123"/>
    <w:rsid w:val="0054330B"/>
    <w:rsid w:val="005455D5"/>
    <w:rsid w:val="00547CC3"/>
    <w:rsid w:val="00551EB1"/>
    <w:rsid w:val="00561782"/>
    <w:rsid w:val="0056364F"/>
    <w:rsid w:val="00566032"/>
    <w:rsid w:val="00570259"/>
    <w:rsid w:val="00574F29"/>
    <w:rsid w:val="005751E9"/>
    <w:rsid w:val="00576A56"/>
    <w:rsid w:val="005807A7"/>
    <w:rsid w:val="00584E74"/>
    <w:rsid w:val="00587C64"/>
    <w:rsid w:val="0059175D"/>
    <w:rsid w:val="005939A5"/>
    <w:rsid w:val="00594F8D"/>
    <w:rsid w:val="005954B1"/>
    <w:rsid w:val="0059651B"/>
    <w:rsid w:val="005978BD"/>
    <w:rsid w:val="005A1199"/>
    <w:rsid w:val="005B0ED2"/>
    <w:rsid w:val="005B6BD4"/>
    <w:rsid w:val="005C16BB"/>
    <w:rsid w:val="005C2144"/>
    <w:rsid w:val="005C62A1"/>
    <w:rsid w:val="005D2C31"/>
    <w:rsid w:val="005D4098"/>
    <w:rsid w:val="005D665A"/>
    <w:rsid w:val="005E01A0"/>
    <w:rsid w:val="005E279B"/>
    <w:rsid w:val="005E2B79"/>
    <w:rsid w:val="005E7C40"/>
    <w:rsid w:val="005F420D"/>
    <w:rsid w:val="005F45D4"/>
    <w:rsid w:val="00603218"/>
    <w:rsid w:val="0061046E"/>
    <w:rsid w:val="006121FF"/>
    <w:rsid w:val="00616075"/>
    <w:rsid w:val="00616A80"/>
    <w:rsid w:val="00640F29"/>
    <w:rsid w:val="006526F9"/>
    <w:rsid w:val="00653A8B"/>
    <w:rsid w:val="006564FE"/>
    <w:rsid w:val="00670BA3"/>
    <w:rsid w:val="00682987"/>
    <w:rsid w:val="006831C4"/>
    <w:rsid w:val="00686614"/>
    <w:rsid w:val="006930E4"/>
    <w:rsid w:val="006A01FA"/>
    <w:rsid w:val="006A26FC"/>
    <w:rsid w:val="006A3C0B"/>
    <w:rsid w:val="006B7EA1"/>
    <w:rsid w:val="006C0F9A"/>
    <w:rsid w:val="006C2195"/>
    <w:rsid w:val="006D68EA"/>
    <w:rsid w:val="006E469C"/>
    <w:rsid w:val="006F020D"/>
    <w:rsid w:val="006F0A0D"/>
    <w:rsid w:val="006F0FAF"/>
    <w:rsid w:val="006F4C1A"/>
    <w:rsid w:val="006F4C82"/>
    <w:rsid w:val="0070024E"/>
    <w:rsid w:val="00700414"/>
    <w:rsid w:val="007009D3"/>
    <w:rsid w:val="00702019"/>
    <w:rsid w:val="00704086"/>
    <w:rsid w:val="00704479"/>
    <w:rsid w:val="00705092"/>
    <w:rsid w:val="00707052"/>
    <w:rsid w:val="0071166A"/>
    <w:rsid w:val="007142AB"/>
    <w:rsid w:val="00717B4E"/>
    <w:rsid w:val="00725EB7"/>
    <w:rsid w:val="00727946"/>
    <w:rsid w:val="007339B4"/>
    <w:rsid w:val="00734602"/>
    <w:rsid w:val="00736F6A"/>
    <w:rsid w:val="00742FAF"/>
    <w:rsid w:val="00743219"/>
    <w:rsid w:val="00743836"/>
    <w:rsid w:val="007456E2"/>
    <w:rsid w:val="007544CD"/>
    <w:rsid w:val="007571DC"/>
    <w:rsid w:val="00757B9B"/>
    <w:rsid w:val="0076071D"/>
    <w:rsid w:val="00762D69"/>
    <w:rsid w:val="007648AB"/>
    <w:rsid w:val="00767991"/>
    <w:rsid w:val="0077571C"/>
    <w:rsid w:val="00776538"/>
    <w:rsid w:val="007817A2"/>
    <w:rsid w:val="007841F2"/>
    <w:rsid w:val="00784FD9"/>
    <w:rsid w:val="00792649"/>
    <w:rsid w:val="007946F4"/>
    <w:rsid w:val="007973AC"/>
    <w:rsid w:val="007A6633"/>
    <w:rsid w:val="007B248A"/>
    <w:rsid w:val="007B48CE"/>
    <w:rsid w:val="007B71DC"/>
    <w:rsid w:val="007C1113"/>
    <w:rsid w:val="007C3250"/>
    <w:rsid w:val="007C50B8"/>
    <w:rsid w:val="007D1C83"/>
    <w:rsid w:val="007D300F"/>
    <w:rsid w:val="007D6129"/>
    <w:rsid w:val="007D6B44"/>
    <w:rsid w:val="007D714F"/>
    <w:rsid w:val="007E32AB"/>
    <w:rsid w:val="007E7F09"/>
    <w:rsid w:val="007F0086"/>
    <w:rsid w:val="007F06E6"/>
    <w:rsid w:val="007F1613"/>
    <w:rsid w:val="007F36DC"/>
    <w:rsid w:val="007F7542"/>
    <w:rsid w:val="00800535"/>
    <w:rsid w:val="00802B51"/>
    <w:rsid w:val="00804DBA"/>
    <w:rsid w:val="008060F1"/>
    <w:rsid w:val="00810EEF"/>
    <w:rsid w:val="00820158"/>
    <w:rsid w:val="00822DD7"/>
    <w:rsid w:val="00826210"/>
    <w:rsid w:val="008270D7"/>
    <w:rsid w:val="00832757"/>
    <w:rsid w:val="008353D7"/>
    <w:rsid w:val="00836BB7"/>
    <w:rsid w:val="00843F41"/>
    <w:rsid w:val="00851BE1"/>
    <w:rsid w:val="00851EE7"/>
    <w:rsid w:val="00852358"/>
    <w:rsid w:val="00855912"/>
    <w:rsid w:val="008668C8"/>
    <w:rsid w:val="00867A3C"/>
    <w:rsid w:val="008824E6"/>
    <w:rsid w:val="0088522C"/>
    <w:rsid w:val="00892AB6"/>
    <w:rsid w:val="00895ED4"/>
    <w:rsid w:val="008A1009"/>
    <w:rsid w:val="008B4468"/>
    <w:rsid w:val="008C1B03"/>
    <w:rsid w:val="008C4EE5"/>
    <w:rsid w:val="008D2697"/>
    <w:rsid w:val="008D40CB"/>
    <w:rsid w:val="008D448D"/>
    <w:rsid w:val="008F2AC5"/>
    <w:rsid w:val="008F6BA9"/>
    <w:rsid w:val="00900842"/>
    <w:rsid w:val="00900F85"/>
    <w:rsid w:val="009119B7"/>
    <w:rsid w:val="00916EF7"/>
    <w:rsid w:val="009214C1"/>
    <w:rsid w:val="0092439E"/>
    <w:rsid w:val="00924A1D"/>
    <w:rsid w:val="00932EAF"/>
    <w:rsid w:val="009349E6"/>
    <w:rsid w:val="00934D1C"/>
    <w:rsid w:val="00945F86"/>
    <w:rsid w:val="0094611F"/>
    <w:rsid w:val="00951F12"/>
    <w:rsid w:val="009526E4"/>
    <w:rsid w:val="009563C7"/>
    <w:rsid w:val="00956B6B"/>
    <w:rsid w:val="00960048"/>
    <w:rsid w:val="0096025E"/>
    <w:rsid w:val="00961CA2"/>
    <w:rsid w:val="00962996"/>
    <w:rsid w:val="009632CA"/>
    <w:rsid w:val="00964F05"/>
    <w:rsid w:val="009728DF"/>
    <w:rsid w:val="0098286A"/>
    <w:rsid w:val="009834F7"/>
    <w:rsid w:val="009838BF"/>
    <w:rsid w:val="009B72D4"/>
    <w:rsid w:val="009C5783"/>
    <w:rsid w:val="009C74EC"/>
    <w:rsid w:val="009D0395"/>
    <w:rsid w:val="009D190B"/>
    <w:rsid w:val="009E31DD"/>
    <w:rsid w:val="009E47E8"/>
    <w:rsid w:val="009E547E"/>
    <w:rsid w:val="009E716B"/>
    <w:rsid w:val="009E73D1"/>
    <w:rsid w:val="009F0430"/>
    <w:rsid w:val="009F1A49"/>
    <w:rsid w:val="009F3EE7"/>
    <w:rsid w:val="009F755C"/>
    <w:rsid w:val="00A10DC2"/>
    <w:rsid w:val="00A179DC"/>
    <w:rsid w:val="00A23AD4"/>
    <w:rsid w:val="00A26820"/>
    <w:rsid w:val="00A273CC"/>
    <w:rsid w:val="00A33A44"/>
    <w:rsid w:val="00A40193"/>
    <w:rsid w:val="00A47CC2"/>
    <w:rsid w:val="00A559A9"/>
    <w:rsid w:val="00A60F65"/>
    <w:rsid w:val="00A64862"/>
    <w:rsid w:val="00A76B39"/>
    <w:rsid w:val="00A94DE6"/>
    <w:rsid w:val="00A97C16"/>
    <w:rsid w:val="00AA75DB"/>
    <w:rsid w:val="00AB027D"/>
    <w:rsid w:val="00AB167D"/>
    <w:rsid w:val="00AB615C"/>
    <w:rsid w:val="00AC1743"/>
    <w:rsid w:val="00AC47D2"/>
    <w:rsid w:val="00AD0392"/>
    <w:rsid w:val="00AD4A3E"/>
    <w:rsid w:val="00AD5064"/>
    <w:rsid w:val="00AE0E36"/>
    <w:rsid w:val="00AE16A4"/>
    <w:rsid w:val="00AE243E"/>
    <w:rsid w:val="00AE2D2B"/>
    <w:rsid w:val="00AE4F53"/>
    <w:rsid w:val="00AF3316"/>
    <w:rsid w:val="00AF3BF7"/>
    <w:rsid w:val="00AF62A0"/>
    <w:rsid w:val="00B00561"/>
    <w:rsid w:val="00B01AE0"/>
    <w:rsid w:val="00B13070"/>
    <w:rsid w:val="00B13118"/>
    <w:rsid w:val="00B13246"/>
    <w:rsid w:val="00B21962"/>
    <w:rsid w:val="00B24FE1"/>
    <w:rsid w:val="00B34E83"/>
    <w:rsid w:val="00B35E2E"/>
    <w:rsid w:val="00B36FEF"/>
    <w:rsid w:val="00B413BA"/>
    <w:rsid w:val="00B46495"/>
    <w:rsid w:val="00B473C8"/>
    <w:rsid w:val="00B50DBB"/>
    <w:rsid w:val="00B5682E"/>
    <w:rsid w:val="00B60E5C"/>
    <w:rsid w:val="00B61AA0"/>
    <w:rsid w:val="00B630B2"/>
    <w:rsid w:val="00B6384B"/>
    <w:rsid w:val="00B649B9"/>
    <w:rsid w:val="00B64E9A"/>
    <w:rsid w:val="00B65687"/>
    <w:rsid w:val="00B72638"/>
    <w:rsid w:val="00B766F2"/>
    <w:rsid w:val="00B76A0D"/>
    <w:rsid w:val="00B778F5"/>
    <w:rsid w:val="00B81F9E"/>
    <w:rsid w:val="00B86057"/>
    <w:rsid w:val="00B92D18"/>
    <w:rsid w:val="00B97172"/>
    <w:rsid w:val="00B97A7B"/>
    <w:rsid w:val="00BA05A5"/>
    <w:rsid w:val="00BA5601"/>
    <w:rsid w:val="00BA57E7"/>
    <w:rsid w:val="00BA6BAB"/>
    <w:rsid w:val="00BB2CB5"/>
    <w:rsid w:val="00BB2CD9"/>
    <w:rsid w:val="00BB7540"/>
    <w:rsid w:val="00BC5507"/>
    <w:rsid w:val="00BD73D3"/>
    <w:rsid w:val="00BE3614"/>
    <w:rsid w:val="00BF1056"/>
    <w:rsid w:val="00BF1799"/>
    <w:rsid w:val="00BF6610"/>
    <w:rsid w:val="00C047AB"/>
    <w:rsid w:val="00C05198"/>
    <w:rsid w:val="00C10C39"/>
    <w:rsid w:val="00C114F1"/>
    <w:rsid w:val="00C118EF"/>
    <w:rsid w:val="00C1521C"/>
    <w:rsid w:val="00C16A19"/>
    <w:rsid w:val="00C34CF9"/>
    <w:rsid w:val="00C364C7"/>
    <w:rsid w:val="00C4260A"/>
    <w:rsid w:val="00C443A8"/>
    <w:rsid w:val="00C44BD6"/>
    <w:rsid w:val="00C50063"/>
    <w:rsid w:val="00C51C6C"/>
    <w:rsid w:val="00C52F48"/>
    <w:rsid w:val="00C535AE"/>
    <w:rsid w:val="00C558EB"/>
    <w:rsid w:val="00C603FD"/>
    <w:rsid w:val="00C67519"/>
    <w:rsid w:val="00C67D6F"/>
    <w:rsid w:val="00C75C33"/>
    <w:rsid w:val="00C813DF"/>
    <w:rsid w:val="00C81D5B"/>
    <w:rsid w:val="00C86E00"/>
    <w:rsid w:val="00CA2F37"/>
    <w:rsid w:val="00CA399E"/>
    <w:rsid w:val="00CA4283"/>
    <w:rsid w:val="00CB01CA"/>
    <w:rsid w:val="00CC51D0"/>
    <w:rsid w:val="00CC5DB4"/>
    <w:rsid w:val="00CD6CA8"/>
    <w:rsid w:val="00CD795F"/>
    <w:rsid w:val="00CE24E9"/>
    <w:rsid w:val="00CE6096"/>
    <w:rsid w:val="00CE6380"/>
    <w:rsid w:val="00CF1107"/>
    <w:rsid w:val="00CF1D43"/>
    <w:rsid w:val="00CF45F5"/>
    <w:rsid w:val="00CF5FB6"/>
    <w:rsid w:val="00D00649"/>
    <w:rsid w:val="00D007E1"/>
    <w:rsid w:val="00D05743"/>
    <w:rsid w:val="00D0786E"/>
    <w:rsid w:val="00D11BFE"/>
    <w:rsid w:val="00D15CB8"/>
    <w:rsid w:val="00D21647"/>
    <w:rsid w:val="00D361C3"/>
    <w:rsid w:val="00D36BA6"/>
    <w:rsid w:val="00D41D0D"/>
    <w:rsid w:val="00D50811"/>
    <w:rsid w:val="00D55111"/>
    <w:rsid w:val="00D56438"/>
    <w:rsid w:val="00D6170C"/>
    <w:rsid w:val="00D71157"/>
    <w:rsid w:val="00D71AAE"/>
    <w:rsid w:val="00D735C7"/>
    <w:rsid w:val="00D737CB"/>
    <w:rsid w:val="00D73F32"/>
    <w:rsid w:val="00D74722"/>
    <w:rsid w:val="00D759F5"/>
    <w:rsid w:val="00D7625B"/>
    <w:rsid w:val="00D76482"/>
    <w:rsid w:val="00D7754F"/>
    <w:rsid w:val="00D830C0"/>
    <w:rsid w:val="00D83ECE"/>
    <w:rsid w:val="00D909E5"/>
    <w:rsid w:val="00D93B03"/>
    <w:rsid w:val="00DA1B95"/>
    <w:rsid w:val="00DB05F0"/>
    <w:rsid w:val="00DB2DED"/>
    <w:rsid w:val="00DB6AE8"/>
    <w:rsid w:val="00DB7D19"/>
    <w:rsid w:val="00DC36E9"/>
    <w:rsid w:val="00DC78A3"/>
    <w:rsid w:val="00DD6C36"/>
    <w:rsid w:val="00DD6EE3"/>
    <w:rsid w:val="00DE1DB7"/>
    <w:rsid w:val="00DF2473"/>
    <w:rsid w:val="00DF382E"/>
    <w:rsid w:val="00E00BE2"/>
    <w:rsid w:val="00E02A64"/>
    <w:rsid w:val="00E03748"/>
    <w:rsid w:val="00E03F08"/>
    <w:rsid w:val="00E07B5D"/>
    <w:rsid w:val="00E132F9"/>
    <w:rsid w:val="00E226D7"/>
    <w:rsid w:val="00E2472B"/>
    <w:rsid w:val="00E313DD"/>
    <w:rsid w:val="00E45D5D"/>
    <w:rsid w:val="00E46A0A"/>
    <w:rsid w:val="00E522ED"/>
    <w:rsid w:val="00E6011A"/>
    <w:rsid w:val="00E646D5"/>
    <w:rsid w:val="00E75668"/>
    <w:rsid w:val="00E75715"/>
    <w:rsid w:val="00E87030"/>
    <w:rsid w:val="00E908BB"/>
    <w:rsid w:val="00EA2F86"/>
    <w:rsid w:val="00EA42EE"/>
    <w:rsid w:val="00EA7C57"/>
    <w:rsid w:val="00EB46B5"/>
    <w:rsid w:val="00EB6FC1"/>
    <w:rsid w:val="00EC6DCD"/>
    <w:rsid w:val="00EC719F"/>
    <w:rsid w:val="00EE3C0A"/>
    <w:rsid w:val="00EE625D"/>
    <w:rsid w:val="00EF0142"/>
    <w:rsid w:val="00EF0560"/>
    <w:rsid w:val="00EF07AE"/>
    <w:rsid w:val="00EF13DB"/>
    <w:rsid w:val="00EF2347"/>
    <w:rsid w:val="00EF35F8"/>
    <w:rsid w:val="00EF4493"/>
    <w:rsid w:val="00EF4FF3"/>
    <w:rsid w:val="00EF67B8"/>
    <w:rsid w:val="00F032E3"/>
    <w:rsid w:val="00F11BD1"/>
    <w:rsid w:val="00F1426F"/>
    <w:rsid w:val="00F16BE8"/>
    <w:rsid w:val="00F23C4B"/>
    <w:rsid w:val="00F260DA"/>
    <w:rsid w:val="00F305EF"/>
    <w:rsid w:val="00F31D09"/>
    <w:rsid w:val="00F337BF"/>
    <w:rsid w:val="00F4027B"/>
    <w:rsid w:val="00F405CA"/>
    <w:rsid w:val="00F40731"/>
    <w:rsid w:val="00F4119E"/>
    <w:rsid w:val="00F41CCD"/>
    <w:rsid w:val="00F51043"/>
    <w:rsid w:val="00F56F27"/>
    <w:rsid w:val="00F57E8C"/>
    <w:rsid w:val="00F627EA"/>
    <w:rsid w:val="00F62A83"/>
    <w:rsid w:val="00F65BA8"/>
    <w:rsid w:val="00F67769"/>
    <w:rsid w:val="00F72811"/>
    <w:rsid w:val="00F75004"/>
    <w:rsid w:val="00F80440"/>
    <w:rsid w:val="00F8550E"/>
    <w:rsid w:val="00F86FAE"/>
    <w:rsid w:val="00F878A2"/>
    <w:rsid w:val="00FA00F9"/>
    <w:rsid w:val="00FA0592"/>
    <w:rsid w:val="00FA2271"/>
    <w:rsid w:val="00FA4476"/>
    <w:rsid w:val="00FA4A45"/>
    <w:rsid w:val="00FA51A8"/>
    <w:rsid w:val="00FA7B21"/>
    <w:rsid w:val="00FB6C3D"/>
    <w:rsid w:val="00FD2A4C"/>
    <w:rsid w:val="00FD580B"/>
    <w:rsid w:val="00FF49F2"/>
    <w:rsid w:val="00FF4CA7"/>
    <w:rsid w:val="00FF65C8"/>
    <w:rsid w:val="00FF68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9D1F"/>
  <w15:chartTrackingRefBased/>
  <w15:docId w15:val="{CB8F281C-D089-4AC0-BDE1-BEFA58E4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395"/>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B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D2C31"/>
    <w:pPr>
      <w:ind w:left="720"/>
      <w:contextualSpacing/>
    </w:pPr>
  </w:style>
  <w:style w:type="character" w:styleId="Hiperveza">
    <w:name w:val="Hyperlink"/>
    <w:basedOn w:val="Zadanifontodlomka"/>
    <w:uiPriority w:val="99"/>
    <w:unhideWhenUsed/>
    <w:rsid w:val="005D2C31"/>
    <w:rPr>
      <w:color w:val="0000FF"/>
      <w:u w:val="single"/>
    </w:rPr>
  </w:style>
  <w:style w:type="paragraph" w:customStyle="1" w:styleId="Default">
    <w:name w:val="Default"/>
    <w:rsid w:val="00D56438"/>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B131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13118"/>
  </w:style>
  <w:style w:type="paragraph" w:styleId="Podnoje">
    <w:name w:val="footer"/>
    <w:basedOn w:val="Normal"/>
    <w:link w:val="PodnojeChar"/>
    <w:uiPriority w:val="99"/>
    <w:unhideWhenUsed/>
    <w:rsid w:val="00B131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1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0159">
      <w:bodyDiv w:val="1"/>
      <w:marLeft w:val="0"/>
      <w:marRight w:val="0"/>
      <w:marTop w:val="0"/>
      <w:marBottom w:val="0"/>
      <w:divBdr>
        <w:top w:val="none" w:sz="0" w:space="0" w:color="auto"/>
        <w:left w:val="none" w:sz="0" w:space="0" w:color="auto"/>
        <w:bottom w:val="none" w:sz="0" w:space="0" w:color="auto"/>
        <w:right w:val="none" w:sz="0" w:space="0" w:color="auto"/>
      </w:divBdr>
    </w:div>
    <w:div w:id="881019052">
      <w:bodyDiv w:val="1"/>
      <w:marLeft w:val="0"/>
      <w:marRight w:val="0"/>
      <w:marTop w:val="0"/>
      <w:marBottom w:val="0"/>
      <w:divBdr>
        <w:top w:val="none" w:sz="0" w:space="0" w:color="auto"/>
        <w:left w:val="none" w:sz="0" w:space="0" w:color="auto"/>
        <w:bottom w:val="none" w:sz="0" w:space="0" w:color="auto"/>
        <w:right w:val="none" w:sz="0" w:space="0" w:color="auto"/>
      </w:divBdr>
    </w:div>
    <w:div w:id="1505392548">
      <w:bodyDiv w:val="1"/>
      <w:marLeft w:val="0"/>
      <w:marRight w:val="0"/>
      <w:marTop w:val="0"/>
      <w:marBottom w:val="0"/>
      <w:divBdr>
        <w:top w:val="none" w:sz="0" w:space="0" w:color="auto"/>
        <w:left w:val="none" w:sz="0" w:space="0" w:color="auto"/>
        <w:bottom w:val="none" w:sz="0" w:space="0" w:color="auto"/>
        <w:right w:val="none" w:sz="0" w:space="0" w:color="auto"/>
      </w:divBdr>
    </w:div>
    <w:div w:id="1630278763">
      <w:bodyDiv w:val="1"/>
      <w:marLeft w:val="0"/>
      <w:marRight w:val="0"/>
      <w:marTop w:val="0"/>
      <w:marBottom w:val="0"/>
      <w:divBdr>
        <w:top w:val="none" w:sz="0" w:space="0" w:color="auto"/>
        <w:left w:val="none" w:sz="0" w:space="0" w:color="auto"/>
        <w:bottom w:val="none" w:sz="0" w:space="0" w:color="auto"/>
        <w:right w:val="none" w:sz="0" w:space="0" w:color="auto"/>
      </w:divBdr>
    </w:div>
    <w:div w:id="16317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rodne-novine.nn.hr/clanci/sluzbeni/2014_10_124_2374.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arodne-novine.nn.hr/clanci/sluzbeni/2014_10_124_2374.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0_02_26_610.html" TargetMode="External"/><Relationship Id="rId5" Type="http://schemas.openxmlformats.org/officeDocument/2006/relationships/webSettings" Target="webSettings.xml"/><Relationship Id="rId15" Type="http://schemas.openxmlformats.org/officeDocument/2006/relationships/hyperlink" Target="https://narodne-novine.nn.hr/clanci/sluzbeni/2014_10_124_2374.html" TargetMode="External"/><Relationship Id="rId23" Type="http://schemas.openxmlformats.org/officeDocument/2006/relationships/theme" Target="theme/theme1.xml"/><Relationship Id="rId10" Type="http://schemas.openxmlformats.org/officeDocument/2006/relationships/hyperlink" Target="https://narodne-novine.nn.hr/clanci/sluzbeni/2010_02_26_610.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zakon.hr/z/283/Zakon-o-prora&#269;unu" TargetMode="External"/><Relationship Id="rId14" Type="http://schemas.openxmlformats.org/officeDocument/2006/relationships/hyperlink" Target="https://narodne-novine.nn.hr/clanci/sluzbeni/2014_10_124_2374.html"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95F4-DB93-46DF-964A-CD74751B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18</Pages>
  <Words>7526</Words>
  <Characters>42902</Characters>
  <Application>Microsoft Office Word</Application>
  <DocSecurity>0</DocSecurity>
  <Lines>357</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tockica_racun</dc:creator>
  <cp:keywords/>
  <dc:description/>
  <cp:lastModifiedBy>Rita Licul</cp:lastModifiedBy>
  <cp:revision>36</cp:revision>
  <cp:lastPrinted>2024-02-15T18:24:00Z</cp:lastPrinted>
  <dcterms:created xsi:type="dcterms:W3CDTF">2023-02-15T19:54:00Z</dcterms:created>
  <dcterms:modified xsi:type="dcterms:W3CDTF">2024-02-15T19:05:00Z</dcterms:modified>
</cp:coreProperties>
</file>