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3E1C9" w14:textId="77777777" w:rsidR="004B11BF" w:rsidRDefault="004B11BF" w:rsidP="004B11BF">
      <w:pPr>
        <w:spacing w:line="276" w:lineRule="auto"/>
        <w:ind w:firstLine="708"/>
        <w:jc w:val="both"/>
        <w:rPr>
          <w:b/>
        </w:rPr>
      </w:pPr>
      <w:r w:rsidRPr="00192E0B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6518796E" wp14:editId="76F7542A">
            <wp:simplePos x="0" y="0"/>
            <wp:positionH relativeFrom="column">
              <wp:posOffset>403225</wp:posOffset>
            </wp:positionH>
            <wp:positionV relativeFrom="paragraph">
              <wp:posOffset>-20955</wp:posOffset>
            </wp:positionV>
            <wp:extent cx="434340" cy="525780"/>
            <wp:effectExtent l="0" t="0" r="3810" b="7620"/>
            <wp:wrapSquare wrapText="bothSides"/>
            <wp:docPr id="172967279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5257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69B6E8" w14:textId="77777777" w:rsidR="004B11BF" w:rsidRPr="00192E0B" w:rsidRDefault="004B11BF" w:rsidP="004B11BF">
      <w:pPr>
        <w:suppressAutoHyphens/>
        <w:autoSpaceDN w:val="0"/>
        <w:jc w:val="right"/>
        <w:textAlignment w:val="baseline"/>
        <w:rPr>
          <w:b/>
          <w:bCs/>
        </w:rPr>
      </w:pPr>
    </w:p>
    <w:p w14:paraId="269AC8C9" w14:textId="77777777" w:rsidR="004B11BF" w:rsidRDefault="004B11BF" w:rsidP="004B11BF">
      <w:pPr>
        <w:suppressAutoHyphens/>
        <w:autoSpaceDN w:val="0"/>
        <w:jc w:val="both"/>
        <w:textAlignment w:val="baseline"/>
        <w:rPr>
          <w:rFonts w:ascii="Arial" w:hAnsi="Arial" w:cs="Arial"/>
          <w:bCs/>
          <w:color w:val="FF0000"/>
          <w:sz w:val="22"/>
          <w:szCs w:val="22"/>
        </w:rPr>
      </w:pPr>
    </w:p>
    <w:p w14:paraId="1B158D14" w14:textId="1C1BDF45" w:rsidR="004B11BF" w:rsidRPr="006B3DE3" w:rsidRDefault="004B11BF" w:rsidP="004B11BF">
      <w:pPr>
        <w:tabs>
          <w:tab w:val="left" w:pos="3655"/>
        </w:tabs>
        <w:suppressAutoHyphens/>
        <w:autoSpaceDN w:val="0"/>
        <w:textAlignment w:val="baseline"/>
        <w:rPr>
          <w:rFonts w:ascii="Arial" w:hAnsi="Arial" w:cs="Arial"/>
          <w:b/>
          <w:bCs/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29331953"/>
      <w:r w:rsidRPr="00201C45">
        <w:rPr>
          <w:rFonts w:ascii="Arial" w:hAnsi="Arial" w:cs="Arial"/>
          <w:b/>
          <w:bCs/>
          <w:sz w:val="22"/>
          <w:szCs w:val="22"/>
        </w:rPr>
        <w:t>REPUBLIKA HRVATSKA</w:t>
      </w:r>
      <w:r w:rsidRPr="00201C45">
        <w:rPr>
          <w:rFonts w:ascii="Arial" w:hAnsi="Arial" w:cs="Arial"/>
          <w:b/>
          <w:bCs/>
          <w:color w:val="323E4F" w:themeColor="text2" w:themeShade="BF"/>
          <w:sz w:val="22"/>
          <w:szCs w:val="22"/>
        </w:rPr>
        <w:t xml:space="preserve">                                                      </w:t>
      </w:r>
      <w:r w:rsidRPr="006B3DE3">
        <w:rPr>
          <w:rFonts w:ascii="Arial" w:hAnsi="Arial" w:cs="Arial"/>
          <w:b/>
          <w:bCs/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NACRT PRIJEDLOGA</w:t>
      </w:r>
    </w:p>
    <w:p w14:paraId="24D20BBD" w14:textId="77777777" w:rsidR="004B11BF" w:rsidRPr="00201C45" w:rsidRDefault="004B11BF" w:rsidP="004B11BF">
      <w:pPr>
        <w:suppressAutoHyphens/>
        <w:autoSpaceDN w:val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201C45">
        <w:rPr>
          <w:rFonts w:ascii="Arial" w:hAnsi="Arial" w:cs="Arial"/>
          <w:b/>
          <w:bCs/>
          <w:sz w:val="22"/>
          <w:szCs w:val="22"/>
        </w:rPr>
        <w:t>ISTARSKA ŽUPANIJA</w:t>
      </w:r>
    </w:p>
    <w:p w14:paraId="2919127A" w14:textId="77777777" w:rsidR="004B11BF" w:rsidRPr="00201C45" w:rsidRDefault="004B11BF" w:rsidP="004B11BF">
      <w:pPr>
        <w:suppressAutoHyphens/>
        <w:autoSpaceDN w:val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201C45">
        <w:rPr>
          <w:rFonts w:ascii="Arial" w:hAnsi="Arial" w:cs="Arial"/>
          <w:b/>
          <w:bCs/>
          <w:sz w:val="22"/>
          <w:szCs w:val="22"/>
        </w:rPr>
        <w:t>OPĆINA KRŠAN</w:t>
      </w:r>
    </w:p>
    <w:p w14:paraId="41E68A5E" w14:textId="77777777" w:rsidR="004B11BF" w:rsidRPr="00201C45" w:rsidRDefault="004B11BF" w:rsidP="004B11BF">
      <w:pPr>
        <w:suppressAutoHyphens/>
        <w:autoSpaceDN w:val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201C45">
        <w:rPr>
          <w:rFonts w:ascii="Arial" w:hAnsi="Arial" w:cs="Arial"/>
          <w:b/>
          <w:bCs/>
          <w:sz w:val="22"/>
          <w:szCs w:val="22"/>
        </w:rPr>
        <w:t>OPĆINSKO VIJEĆE</w:t>
      </w:r>
    </w:p>
    <w:p w14:paraId="44570CE4" w14:textId="77777777" w:rsidR="004B11BF" w:rsidRPr="00201C45" w:rsidRDefault="004B11BF" w:rsidP="004B11BF">
      <w:pPr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201C45">
        <w:rPr>
          <w:rFonts w:ascii="Arial" w:hAnsi="Arial" w:cs="Arial"/>
          <w:sz w:val="22"/>
          <w:szCs w:val="22"/>
        </w:rPr>
        <w:t>52232 Kršan, Blaškovići 12</w:t>
      </w:r>
    </w:p>
    <w:p w14:paraId="5A967160" w14:textId="77777777" w:rsidR="004B11BF" w:rsidRPr="00201C45" w:rsidRDefault="004B11BF" w:rsidP="004B11BF">
      <w:pPr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201C45">
        <w:rPr>
          <w:rFonts w:ascii="Arial" w:hAnsi="Arial" w:cs="Arial"/>
          <w:sz w:val="22"/>
          <w:szCs w:val="22"/>
        </w:rPr>
        <w:t>OIB: 84077929159</w:t>
      </w:r>
    </w:p>
    <w:p w14:paraId="588854F4" w14:textId="77777777" w:rsidR="004B11BF" w:rsidRPr="00201C45" w:rsidRDefault="004B11BF" w:rsidP="004B11BF">
      <w:pPr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201C45">
        <w:rPr>
          <w:rFonts w:ascii="Arial" w:hAnsi="Arial" w:cs="Arial"/>
          <w:sz w:val="22"/>
          <w:szCs w:val="22"/>
        </w:rPr>
        <w:t>Tel: +385 (0)52 378 222, fax: +385 (0)52 378 223</w:t>
      </w:r>
    </w:p>
    <w:p w14:paraId="012FEFC2" w14:textId="77777777" w:rsidR="004B11BF" w:rsidRPr="00201C45" w:rsidRDefault="004B11BF" w:rsidP="004B11BF">
      <w:pPr>
        <w:tabs>
          <w:tab w:val="left" w:pos="7740"/>
        </w:tabs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201C45">
        <w:rPr>
          <w:rFonts w:ascii="Arial" w:hAnsi="Arial" w:cs="Arial"/>
          <w:sz w:val="22"/>
          <w:szCs w:val="22"/>
        </w:rPr>
        <w:t xml:space="preserve">E-mail: </w:t>
      </w:r>
      <w:hyperlink r:id="rId8" w:history="1">
        <w:r w:rsidRPr="00201C45">
          <w:rPr>
            <w:rFonts w:ascii="Arial" w:hAnsi="Arial" w:cs="Arial"/>
            <w:sz w:val="22"/>
            <w:szCs w:val="22"/>
          </w:rPr>
          <w:t>opcina-krsan@pu.t-com.hr</w:t>
        </w:r>
      </w:hyperlink>
      <w:r w:rsidRPr="00201C45">
        <w:rPr>
          <w:rFonts w:ascii="Arial" w:hAnsi="Arial" w:cs="Arial"/>
          <w:sz w:val="22"/>
          <w:szCs w:val="22"/>
        </w:rPr>
        <w:t xml:space="preserve">, </w:t>
      </w:r>
      <w:hyperlink r:id="rId9" w:history="1">
        <w:r w:rsidRPr="00201C45">
          <w:rPr>
            <w:rFonts w:ascii="Arial" w:hAnsi="Arial" w:cs="Arial"/>
            <w:sz w:val="22"/>
            <w:szCs w:val="22"/>
          </w:rPr>
          <w:t>www.krsan.hr</w:t>
        </w:r>
      </w:hyperlink>
      <w:bookmarkEnd w:id="0"/>
    </w:p>
    <w:p w14:paraId="270D9429" w14:textId="77777777" w:rsidR="004B11BF" w:rsidRPr="00201C45" w:rsidRDefault="004B11BF" w:rsidP="004B11BF">
      <w:pPr>
        <w:suppressAutoHyphens/>
        <w:autoSpaceDN w:val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4EF9A297" w14:textId="77777777" w:rsidR="004B11BF" w:rsidRPr="00201C45" w:rsidRDefault="004B11BF" w:rsidP="004B11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01C45">
        <w:rPr>
          <w:rFonts w:ascii="Arial" w:hAnsi="Arial" w:cs="Arial"/>
          <w:sz w:val="22"/>
          <w:szCs w:val="22"/>
        </w:rPr>
        <w:t>KLASA: 024-05/25-01/__</w:t>
      </w:r>
    </w:p>
    <w:p w14:paraId="59DF5AF3" w14:textId="77777777" w:rsidR="004B11BF" w:rsidRPr="00201C45" w:rsidRDefault="004B11BF" w:rsidP="004B11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01C45">
        <w:rPr>
          <w:rFonts w:ascii="Arial" w:hAnsi="Arial" w:cs="Arial"/>
          <w:sz w:val="22"/>
          <w:szCs w:val="22"/>
        </w:rPr>
        <w:t>URBROJ: 2163-22-25-__</w:t>
      </w:r>
    </w:p>
    <w:p w14:paraId="68B10793" w14:textId="77777777" w:rsidR="004B11BF" w:rsidRPr="00201C45" w:rsidRDefault="004B11BF" w:rsidP="004B11BF">
      <w:pPr>
        <w:jc w:val="both"/>
        <w:rPr>
          <w:rFonts w:ascii="Arial" w:hAnsi="Arial" w:cs="Arial"/>
          <w:sz w:val="22"/>
          <w:szCs w:val="22"/>
        </w:rPr>
      </w:pPr>
      <w:r w:rsidRPr="00201C45">
        <w:rPr>
          <w:rFonts w:ascii="Arial" w:hAnsi="Arial" w:cs="Arial"/>
          <w:sz w:val="22"/>
          <w:szCs w:val="22"/>
        </w:rPr>
        <w:t>Kršan, ___________ 2025.</w:t>
      </w:r>
    </w:p>
    <w:p w14:paraId="397206B9" w14:textId="77777777" w:rsidR="004B11BF" w:rsidRPr="00201C45" w:rsidRDefault="004B11BF" w:rsidP="004B11BF">
      <w:pPr>
        <w:jc w:val="both"/>
        <w:rPr>
          <w:rFonts w:ascii="Arial" w:hAnsi="Arial" w:cs="Arial"/>
          <w:b/>
          <w:sz w:val="22"/>
          <w:szCs w:val="22"/>
        </w:rPr>
      </w:pPr>
    </w:p>
    <w:p w14:paraId="6A7C706F" w14:textId="77777777" w:rsidR="004B11BF" w:rsidRPr="00201C45" w:rsidRDefault="004B11BF" w:rsidP="004B11BF">
      <w:pPr>
        <w:spacing w:line="276" w:lineRule="auto"/>
        <w:ind w:firstLine="708"/>
        <w:jc w:val="both"/>
        <w:rPr>
          <w:rFonts w:ascii="Arial" w:hAnsi="Arial" w:cs="Arial"/>
          <w:b/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1C4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</w:t>
      </w:r>
    </w:p>
    <w:p w14:paraId="42F250F4" w14:textId="4B1254AD" w:rsidR="004B11BF" w:rsidRPr="00201C45" w:rsidRDefault="004B11BF" w:rsidP="004B11BF">
      <w:pPr>
        <w:pStyle w:val="Default"/>
        <w:ind w:firstLine="708"/>
        <w:jc w:val="both"/>
        <w:rPr>
          <w:rFonts w:ascii="Arial" w:hAnsi="Arial" w:cs="Arial"/>
          <w:b/>
          <w:sz w:val="22"/>
          <w:szCs w:val="22"/>
        </w:rPr>
      </w:pPr>
      <w:bookmarkStart w:id="1" w:name="_Hlk150255484"/>
      <w:r w:rsidRPr="00201C45">
        <w:rPr>
          <w:rFonts w:ascii="Arial" w:hAnsi="Arial" w:cs="Arial"/>
          <w:sz w:val="22"/>
          <w:szCs w:val="22"/>
        </w:rPr>
        <w:t xml:space="preserve">Na temelju </w:t>
      </w:r>
      <w:r w:rsidRPr="00201C45">
        <w:rPr>
          <w:rFonts w:ascii="Arial" w:hAnsi="Arial" w:cs="Arial"/>
          <w:color w:val="auto"/>
          <w:sz w:val="22"/>
          <w:szCs w:val="22"/>
        </w:rPr>
        <w:t xml:space="preserve">članka 57. stavak 4. Zakona o porezu na dohodak („Narodne novine“, broj 115/16, 106/18, 121/19, 32/20, 138/20, 151/22, 114/23 i 152/24) </w:t>
      </w:r>
      <w:r w:rsidRPr="00201C45">
        <w:rPr>
          <w:rFonts w:ascii="Arial" w:hAnsi="Arial" w:cs="Arial"/>
          <w:sz w:val="22"/>
          <w:szCs w:val="22"/>
        </w:rPr>
        <w:t xml:space="preserve"> i članka 19. Statuta  Općine Kršan  („Službeno glasilo Općine Kršan“, br. 6/09, 5/13, 2/18, 5/20, 2/21 i 20/23), Općinsko vijeće Općine Kršan, na sjednici održanoj dana ___________2025. donosi</w:t>
      </w:r>
    </w:p>
    <w:bookmarkEnd w:id="1"/>
    <w:p w14:paraId="443F5EF3" w14:textId="77777777" w:rsidR="004B11BF" w:rsidRPr="00201C45" w:rsidRDefault="004B11BF" w:rsidP="004B11B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FEA5D1C" w14:textId="77777777" w:rsidR="005F7D21" w:rsidRPr="00201C45" w:rsidRDefault="005F7D21" w:rsidP="004B11B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24A3C19" w14:textId="77777777" w:rsidR="004B11BF" w:rsidRPr="00201C45" w:rsidRDefault="004B11BF" w:rsidP="004B11B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bookmarkStart w:id="2" w:name="_Hlk188283945"/>
      <w:r w:rsidRPr="00201C45">
        <w:rPr>
          <w:rFonts w:ascii="Arial" w:hAnsi="Arial" w:cs="Arial"/>
          <w:b/>
          <w:bCs/>
          <w:sz w:val="22"/>
          <w:szCs w:val="22"/>
        </w:rPr>
        <w:t>O D L U K U</w:t>
      </w:r>
    </w:p>
    <w:p w14:paraId="54F08165" w14:textId="1DAE962E" w:rsidR="004B11BF" w:rsidRPr="00201C45" w:rsidRDefault="004B11BF" w:rsidP="004B11B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201C45">
        <w:rPr>
          <w:rFonts w:ascii="Arial" w:hAnsi="Arial" w:cs="Arial"/>
          <w:b/>
          <w:bCs/>
          <w:sz w:val="22"/>
          <w:szCs w:val="22"/>
        </w:rPr>
        <w:t>o visini paušalnog poreza po krevetu odnosno po smještajnoj jedinici u kampu odnosno po smještajnoj jedinici u objektu za robinzonski smještaj na području Općine Kršan</w:t>
      </w:r>
    </w:p>
    <w:bookmarkEnd w:id="2"/>
    <w:p w14:paraId="7E803677" w14:textId="77777777" w:rsidR="001E0924" w:rsidRPr="00201C45" w:rsidRDefault="001E0924">
      <w:pPr>
        <w:rPr>
          <w:rFonts w:ascii="Arial" w:hAnsi="Arial" w:cs="Arial"/>
          <w:sz w:val="22"/>
          <w:szCs w:val="22"/>
        </w:rPr>
      </w:pPr>
    </w:p>
    <w:p w14:paraId="7C1D3653" w14:textId="77777777" w:rsidR="002049FF" w:rsidRPr="00201C45" w:rsidRDefault="002049FF">
      <w:pPr>
        <w:rPr>
          <w:rFonts w:ascii="Arial" w:hAnsi="Arial" w:cs="Arial"/>
          <w:sz w:val="22"/>
          <w:szCs w:val="22"/>
        </w:rPr>
      </w:pPr>
    </w:p>
    <w:p w14:paraId="29734848" w14:textId="77777777" w:rsidR="002049FF" w:rsidRPr="00201C45" w:rsidRDefault="002049FF" w:rsidP="002049FF">
      <w:pPr>
        <w:pStyle w:val="Default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201C45">
        <w:rPr>
          <w:rFonts w:ascii="Arial" w:hAnsi="Arial" w:cs="Arial"/>
          <w:b/>
          <w:bCs/>
          <w:sz w:val="22"/>
          <w:szCs w:val="22"/>
        </w:rPr>
        <w:t>OPĆE ODREDBE</w:t>
      </w:r>
    </w:p>
    <w:p w14:paraId="46A8C1CE" w14:textId="77777777" w:rsidR="002049FF" w:rsidRPr="00201C45" w:rsidRDefault="002049FF" w:rsidP="002049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201C45">
        <w:rPr>
          <w:rFonts w:ascii="Arial" w:hAnsi="Arial" w:cs="Arial"/>
          <w:b/>
          <w:bCs/>
          <w:sz w:val="22"/>
          <w:szCs w:val="22"/>
        </w:rPr>
        <w:t>Članak 1.</w:t>
      </w:r>
    </w:p>
    <w:p w14:paraId="531FD8E5" w14:textId="77777777" w:rsidR="002049FF" w:rsidRPr="00201C45" w:rsidRDefault="002049FF" w:rsidP="002049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6682B4B5" w14:textId="6678B428" w:rsidR="004B11BF" w:rsidRPr="00201C45" w:rsidRDefault="002049FF" w:rsidP="002049FF">
      <w:pPr>
        <w:pStyle w:val="Default"/>
        <w:ind w:firstLine="360"/>
        <w:jc w:val="both"/>
        <w:rPr>
          <w:rFonts w:ascii="Arial" w:hAnsi="Arial" w:cs="Arial"/>
          <w:sz w:val="22"/>
          <w:szCs w:val="22"/>
        </w:rPr>
      </w:pPr>
      <w:r w:rsidRPr="00201C45">
        <w:rPr>
          <w:rFonts w:ascii="Arial" w:hAnsi="Arial" w:cs="Arial"/>
          <w:sz w:val="22"/>
          <w:szCs w:val="22"/>
        </w:rPr>
        <w:t>Ovom Odlukom utvrđuje se visina paušalnog poreza po krevetu odnosno po smještajnoj jedinici u kampu odnosno po smještajnoj jedinici u objektu za robinzonski smještaj  za fizičke osobe koje ostvaruju dohodak od iznajmljivanja kuća, stanova, soba i postelja te objekata za robinzonski smještaj putnicima i turistima i organiziranja kampova koji se nalaze na području Općine Kršan.</w:t>
      </w:r>
    </w:p>
    <w:p w14:paraId="05B4A29B" w14:textId="77777777" w:rsidR="002049FF" w:rsidRPr="00201C45" w:rsidRDefault="002049FF">
      <w:pPr>
        <w:rPr>
          <w:rFonts w:ascii="Arial" w:hAnsi="Arial" w:cs="Arial"/>
          <w:sz w:val="22"/>
          <w:szCs w:val="22"/>
        </w:rPr>
      </w:pPr>
    </w:p>
    <w:p w14:paraId="2B2434A4" w14:textId="77777777" w:rsidR="002049FF" w:rsidRPr="00201C45" w:rsidRDefault="002049FF" w:rsidP="002049FF">
      <w:pPr>
        <w:pStyle w:val="Default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201C45">
        <w:rPr>
          <w:rFonts w:ascii="Arial" w:hAnsi="Arial" w:cs="Arial"/>
          <w:b/>
          <w:bCs/>
          <w:sz w:val="22"/>
          <w:szCs w:val="22"/>
        </w:rPr>
        <w:t>VISINA POREZA</w:t>
      </w:r>
    </w:p>
    <w:p w14:paraId="2704407C" w14:textId="77777777" w:rsidR="002049FF" w:rsidRPr="00201C45" w:rsidRDefault="002049FF" w:rsidP="002049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201C45">
        <w:rPr>
          <w:rFonts w:ascii="Arial" w:hAnsi="Arial" w:cs="Arial"/>
          <w:b/>
          <w:bCs/>
          <w:sz w:val="22"/>
          <w:szCs w:val="22"/>
        </w:rPr>
        <w:t>Članak 2.</w:t>
      </w:r>
    </w:p>
    <w:p w14:paraId="692AA4C5" w14:textId="77777777" w:rsidR="002049FF" w:rsidRPr="00201C45" w:rsidRDefault="002049FF" w:rsidP="002049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23FFFD99" w14:textId="0AAD7F11" w:rsidR="002049FF" w:rsidRPr="00201C45" w:rsidRDefault="002049FF" w:rsidP="004B6AAC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00201C45">
        <w:rPr>
          <w:rFonts w:ascii="Arial" w:hAnsi="Arial" w:cs="Arial"/>
          <w:sz w:val="22"/>
          <w:szCs w:val="22"/>
        </w:rPr>
        <w:t xml:space="preserve">Iznos paušalnog poreza na dohodak po osnovi iznajmljivanja kuća, stanova, soba i postelja putnicima i turistima utvrđuje se u visini od </w:t>
      </w:r>
      <w:r w:rsidR="00657C13">
        <w:rPr>
          <w:rFonts w:ascii="Arial" w:hAnsi="Arial" w:cs="Arial"/>
          <w:sz w:val="22"/>
          <w:szCs w:val="22"/>
        </w:rPr>
        <w:t>90,00</w:t>
      </w:r>
      <w:r w:rsidRPr="00201C45">
        <w:rPr>
          <w:rFonts w:ascii="Arial" w:hAnsi="Arial" w:cs="Arial"/>
          <w:sz w:val="22"/>
          <w:szCs w:val="22"/>
        </w:rPr>
        <w:t xml:space="preserve"> EUR-a  po jednom krevetu.</w:t>
      </w:r>
    </w:p>
    <w:p w14:paraId="2EB09CDE" w14:textId="66899E05" w:rsidR="002049FF" w:rsidRPr="00201C45" w:rsidRDefault="002049FF" w:rsidP="002049F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01C45">
        <w:rPr>
          <w:rFonts w:ascii="Arial" w:hAnsi="Arial" w:cs="Arial"/>
          <w:sz w:val="22"/>
          <w:szCs w:val="22"/>
        </w:rPr>
        <w:t xml:space="preserve"> </w:t>
      </w:r>
      <w:r w:rsidRPr="00201C45">
        <w:rPr>
          <w:rFonts w:ascii="Arial" w:hAnsi="Arial" w:cs="Arial"/>
          <w:sz w:val="22"/>
          <w:szCs w:val="22"/>
        </w:rPr>
        <w:tab/>
        <w:t xml:space="preserve">Iznos paušalnog poreza na dohodak po smještajnoj jedinici u kampu odnosno po smještajnoj jedinici u objektu za robinzonski smještaj utvrđuje se u visini od </w:t>
      </w:r>
      <w:r w:rsidR="00657C13">
        <w:rPr>
          <w:rFonts w:ascii="Arial" w:hAnsi="Arial" w:cs="Arial"/>
          <w:sz w:val="22"/>
          <w:szCs w:val="22"/>
        </w:rPr>
        <w:t>90,00</w:t>
      </w:r>
      <w:r w:rsidRPr="00201C45">
        <w:rPr>
          <w:rFonts w:ascii="Arial" w:hAnsi="Arial" w:cs="Arial"/>
          <w:sz w:val="22"/>
          <w:szCs w:val="22"/>
        </w:rPr>
        <w:t xml:space="preserve"> EUR-a po jednoj smještajnoj jedinici. </w:t>
      </w:r>
    </w:p>
    <w:p w14:paraId="1AB74F78" w14:textId="77777777" w:rsidR="005F7D21" w:rsidRDefault="005F7D21" w:rsidP="002049F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585C628" w14:textId="77777777" w:rsidR="005F7D21" w:rsidRPr="00201C45" w:rsidRDefault="005F7D21" w:rsidP="002049F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87EB2A9" w14:textId="77777777" w:rsidR="002049FF" w:rsidRPr="00201C45" w:rsidRDefault="002049FF" w:rsidP="002049F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2125603" w14:textId="0F30F1E1" w:rsidR="002049FF" w:rsidRPr="00201C45" w:rsidRDefault="002049FF" w:rsidP="00C8176E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01C45">
        <w:rPr>
          <w:rFonts w:ascii="Arial" w:hAnsi="Arial" w:cs="Arial"/>
          <w:b/>
          <w:bCs/>
          <w:sz w:val="22"/>
          <w:szCs w:val="22"/>
        </w:rPr>
        <w:t>NADLEŽNO POREZNO TIJELO</w:t>
      </w:r>
    </w:p>
    <w:p w14:paraId="047A9101" w14:textId="77777777" w:rsidR="002049FF" w:rsidRPr="00201C45" w:rsidRDefault="002049FF" w:rsidP="002049FF">
      <w:pPr>
        <w:pStyle w:val="Default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14:paraId="6D1973A8" w14:textId="77777777" w:rsidR="002049FF" w:rsidRPr="00201C45" w:rsidRDefault="002049FF" w:rsidP="002049FF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201C45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Pr="00201C45">
        <w:rPr>
          <w:rFonts w:ascii="Arial" w:hAnsi="Arial" w:cs="Arial"/>
          <w:b/>
          <w:bCs/>
          <w:sz w:val="22"/>
          <w:szCs w:val="22"/>
        </w:rPr>
        <w:t xml:space="preserve">Članak 3. </w:t>
      </w:r>
    </w:p>
    <w:p w14:paraId="5E6B42D2" w14:textId="77777777" w:rsidR="002049FF" w:rsidRPr="00201C45" w:rsidRDefault="002049FF" w:rsidP="00C8176E">
      <w:pPr>
        <w:pStyle w:val="Default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201C45">
        <w:rPr>
          <w:rFonts w:ascii="Arial" w:hAnsi="Arial" w:cs="Arial"/>
          <w:sz w:val="22"/>
          <w:szCs w:val="22"/>
        </w:rPr>
        <w:t>Poslove u vezi s utvrđivanjem i naplatom paušalnog poreza na dohodak</w:t>
      </w:r>
      <w:r w:rsidRPr="00201C45">
        <w:rPr>
          <w:rFonts w:ascii="Arial" w:hAnsi="Arial" w:cs="Arial"/>
          <w:b/>
          <w:bCs/>
          <w:sz w:val="22"/>
          <w:szCs w:val="22"/>
        </w:rPr>
        <w:t xml:space="preserve"> </w:t>
      </w:r>
      <w:r w:rsidRPr="00201C45">
        <w:rPr>
          <w:rFonts w:ascii="Arial" w:hAnsi="Arial" w:cs="Arial"/>
          <w:sz w:val="22"/>
          <w:szCs w:val="22"/>
        </w:rPr>
        <w:t xml:space="preserve">po krevetu odnosno po smještajnoj jedinici u kampu odnosno po smještajnoj jedinici u objektu  za robinzonski smještaj obavljat će nadležna ustrojstvena jedinica Porezne uprave Ministarstva financija. </w:t>
      </w:r>
    </w:p>
    <w:p w14:paraId="53EF61A2" w14:textId="77777777" w:rsidR="002049FF" w:rsidRPr="00201C45" w:rsidRDefault="002049FF" w:rsidP="002049FF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21815A8C" w14:textId="77777777" w:rsidR="002049FF" w:rsidRPr="00201C45" w:rsidRDefault="002049FF" w:rsidP="002049FF">
      <w:pPr>
        <w:pStyle w:val="Default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7A7B6667" w14:textId="77777777" w:rsidR="002049FF" w:rsidRPr="00201C45" w:rsidRDefault="002049FF" w:rsidP="00C8176E">
      <w:pPr>
        <w:pStyle w:val="Default"/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201C45">
        <w:rPr>
          <w:rFonts w:ascii="Arial" w:hAnsi="Arial" w:cs="Arial"/>
          <w:b/>
          <w:bCs/>
          <w:sz w:val="22"/>
          <w:szCs w:val="22"/>
        </w:rPr>
        <w:t xml:space="preserve">IV. PRIJELAZNE I ZAVRŠNE ODREDBE </w:t>
      </w:r>
    </w:p>
    <w:p w14:paraId="6B146A70" w14:textId="77777777" w:rsidR="002049FF" w:rsidRPr="00201C45" w:rsidRDefault="002049FF" w:rsidP="002049F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9442F9F" w14:textId="77777777" w:rsidR="002049FF" w:rsidRPr="00201C45" w:rsidRDefault="002049FF" w:rsidP="002049FF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201C45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Pr="00201C45">
        <w:rPr>
          <w:rFonts w:ascii="Arial" w:hAnsi="Arial" w:cs="Arial"/>
          <w:b/>
          <w:bCs/>
          <w:sz w:val="22"/>
          <w:szCs w:val="22"/>
        </w:rPr>
        <w:t xml:space="preserve">Članak 4. </w:t>
      </w:r>
    </w:p>
    <w:p w14:paraId="17E38DA7" w14:textId="77777777" w:rsidR="002049FF" w:rsidRPr="00201C45" w:rsidRDefault="002049FF" w:rsidP="002049FF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7298B417" w14:textId="77777777" w:rsidR="005F7D21" w:rsidRPr="00201C45" w:rsidRDefault="005F7D21" w:rsidP="005F7D21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00201C45">
        <w:rPr>
          <w:rFonts w:ascii="Arial" w:hAnsi="Arial" w:cs="Arial"/>
          <w:sz w:val="22"/>
          <w:szCs w:val="22"/>
        </w:rPr>
        <w:t>Stupanjem na snagu ove Odluke, prestaje važiti Odluka o visini paušalnog poreza po krevetu odnosno po smještajnoj jedinici u kampu na području Općine Kršan  „Službeno glasilo Općine Kršan, broj 12/18).</w:t>
      </w:r>
    </w:p>
    <w:p w14:paraId="705144B9" w14:textId="77777777" w:rsidR="002049FF" w:rsidRPr="00201C45" w:rsidRDefault="002049FF" w:rsidP="002049F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201C45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Članak 5.</w:t>
      </w:r>
    </w:p>
    <w:p w14:paraId="78C66F81" w14:textId="77777777" w:rsidR="002049FF" w:rsidRPr="00201C45" w:rsidRDefault="002049FF" w:rsidP="002049FF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</w:p>
    <w:p w14:paraId="476C7594" w14:textId="7B86C203" w:rsidR="005F7D21" w:rsidRPr="00201C45" w:rsidRDefault="005F7D21" w:rsidP="005F7D21">
      <w:pPr>
        <w:widowControl w:val="0"/>
        <w:kinsoku w:val="0"/>
        <w:overflowPunct w:val="0"/>
        <w:autoSpaceDE w:val="0"/>
        <w:autoSpaceDN w:val="0"/>
        <w:adjustRightInd w:val="0"/>
        <w:ind w:right="52" w:firstLine="720"/>
        <w:jc w:val="both"/>
        <w:rPr>
          <w:rFonts w:ascii="Arial" w:hAnsi="Arial" w:cs="Arial"/>
          <w:sz w:val="22"/>
          <w:szCs w:val="22"/>
        </w:rPr>
      </w:pPr>
      <w:r w:rsidRPr="00201C45">
        <w:rPr>
          <w:rFonts w:ascii="Arial" w:hAnsi="Arial" w:cs="Arial"/>
          <w:sz w:val="22"/>
          <w:szCs w:val="22"/>
        </w:rPr>
        <w:t xml:space="preserve">Ova Odluka stupa na snagu </w:t>
      </w:r>
      <w:r w:rsidR="00657C13">
        <w:rPr>
          <w:rFonts w:ascii="Arial" w:hAnsi="Arial" w:cs="Arial"/>
          <w:sz w:val="22"/>
          <w:szCs w:val="22"/>
        </w:rPr>
        <w:t xml:space="preserve">dan nakon </w:t>
      </w:r>
      <w:r w:rsidRPr="00201C45">
        <w:rPr>
          <w:rFonts w:ascii="Arial" w:hAnsi="Arial" w:cs="Arial"/>
          <w:sz w:val="22"/>
          <w:szCs w:val="22"/>
        </w:rPr>
        <w:t xml:space="preserve">objave u „Službenom glasilu Općine Kršan“ </w:t>
      </w:r>
      <w:r>
        <w:rPr>
          <w:rFonts w:ascii="Arial" w:hAnsi="Arial" w:cs="Arial"/>
          <w:sz w:val="22"/>
          <w:szCs w:val="22"/>
        </w:rPr>
        <w:t>.</w:t>
      </w:r>
    </w:p>
    <w:p w14:paraId="26E7969E" w14:textId="77777777" w:rsidR="005F7D21" w:rsidRPr="00201C45" w:rsidRDefault="005F7D21" w:rsidP="005F7D21">
      <w:pPr>
        <w:pStyle w:val="Default"/>
        <w:rPr>
          <w:rFonts w:ascii="Arial" w:hAnsi="Arial" w:cs="Arial"/>
          <w:sz w:val="22"/>
          <w:szCs w:val="22"/>
        </w:rPr>
      </w:pPr>
    </w:p>
    <w:p w14:paraId="66746E33" w14:textId="77777777" w:rsidR="002049FF" w:rsidRPr="00201C45" w:rsidRDefault="002049FF" w:rsidP="002049F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0745FF7" w14:textId="77777777" w:rsidR="002049FF" w:rsidRPr="00201C45" w:rsidRDefault="002049FF">
      <w:pPr>
        <w:rPr>
          <w:rFonts w:ascii="Arial" w:hAnsi="Arial" w:cs="Arial"/>
          <w:sz w:val="22"/>
          <w:szCs w:val="22"/>
        </w:rPr>
      </w:pPr>
    </w:p>
    <w:p w14:paraId="0123B3B6" w14:textId="77777777" w:rsidR="002049FF" w:rsidRPr="00201C45" w:rsidRDefault="002049FF">
      <w:pPr>
        <w:rPr>
          <w:rFonts w:ascii="Arial" w:hAnsi="Arial" w:cs="Arial"/>
          <w:sz w:val="22"/>
          <w:szCs w:val="22"/>
        </w:rPr>
      </w:pPr>
    </w:p>
    <w:p w14:paraId="1DCED61B" w14:textId="77777777" w:rsidR="004B11BF" w:rsidRPr="00201C45" w:rsidRDefault="004B11BF">
      <w:pPr>
        <w:rPr>
          <w:rFonts w:ascii="Arial" w:hAnsi="Arial" w:cs="Arial"/>
          <w:sz w:val="22"/>
          <w:szCs w:val="22"/>
        </w:rPr>
      </w:pPr>
    </w:p>
    <w:p w14:paraId="32050A07" w14:textId="77777777" w:rsidR="004B11BF" w:rsidRPr="00201C45" w:rsidRDefault="004B11BF">
      <w:pPr>
        <w:rPr>
          <w:rFonts w:ascii="Arial" w:hAnsi="Arial" w:cs="Arial"/>
          <w:sz w:val="22"/>
          <w:szCs w:val="22"/>
        </w:rPr>
      </w:pPr>
    </w:p>
    <w:p w14:paraId="27771977" w14:textId="0C83D1CE" w:rsidR="005E524E" w:rsidRPr="00201C45" w:rsidRDefault="005E524E" w:rsidP="005E524E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201C45">
        <w:rPr>
          <w:rFonts w:ascii="Arial" w:hAnsi="Arial" w:cs="Arial"/>
          <w:sz w:val="22"/>
          <w:szCs w:val="22"/>
        </w:rPr>
        <w:t xml:space="preserve">                                           </w:t>
      </w:r>
      <w:r w:rsidRPr="00201C45">
        <w:rPr>
          <w:rFonts w:ascii="Arial" w:hAnsi="Arial" w:cs="Arial"/>
          <w:b/>
          <w:bCs/>
          <w:sz w:val="22"/>
          <w:szCs w:val="22"/>
        </w:rPr>
        <w:t>PREDSJEDNIK OPĆINSKOG VIJEĆA</w:t>
      </w:r>
    </w:p>
    <w:p w14:paraId="3ADB9A4C" w14:textId="77777777" w:rsidR="005E524E" w:rsidRPr="00201C45" w:rsidRDefault="005E524E" w:rsidP="005E524E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201C45">
        <w:rPr>
          <w:rFonts w:ascii="Arial" w:hAnsi="Arial" w:cs="Arial"/>
          <w:sz w:val="22"/>
          <w:szCs w:val="22"/>
        </w:rPr>
        <w:tab/>
      </w:r>
      <w:r w:rsidRPr="00201C45">
        <w:rPr>
          <w:rFonts w:ascii="Arial" w:hAnsi="Arial" w:cs="Arial"/>
          <w:sz w:val="22"/>
          <w:szCs w:val="22"/>
        </w:rPr>
        <w:tab/>
      </w:r>
      <w:r w:rsidRPr="00201C45">
        <w:rPr>
          <w:rFonts w:ascii="Arial" w:hAnsi="Arial" w:cs="Arial"/>
          <w:sz w:val="22"/>
          <w:szCs w:val="22"/>
        </w:rPr>
        <w:tab/>
      </w:r>
      <w:r w:rsidRPr="00201C45">
        <w:rPr>
          <w:rFonts w:ascii="Arial" w:hAnsi="Arial" w:cs="Arial"/>
          <w:sz w:val="22"/>
          <w:szCs w:val="22"/>
        </w:rPr>
        <w:tab/>
      </w:r>
    </w:p>
    <w:p w14:paraId="1F18B8E8" w14:textId="741FE9B7" w:rsidR="005E524E" w:rsidRPr="00201C45" w:rsidRDefault="005E524E" w:rsidP="005E524E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201C45">
        <w:rPr>
          <w:rFonts w:ascii="Arial" w:hAnsi="Arial" w:cs="Arial"/>
          <w:sz w:val="22"/>
          <w:szCs w:val="22"/>
        </w:rPr>
        <w:t xml:space="preserve">                                                 Silvano Uravić</w:t>
      </w:r>
    </w:p>
    <w:p w14:paraId="127A6B7C" w14:textId="77777777" w:rsidR="005E524E" w:rsidRPr="00201C45" w:rsidRDefault="005E524E" w:rsidP="005E524E">
      <w:pPr>
        <w:jc w:val="both"/>
        <w:rPr>
          <w:rFonts w:ascii="Arial" w:hAnsi="Arial" w:cs="Arial"/>
          <w:b/>
          <w:sz w:val="22"/>
          <w:szCs w:val="22"/>
        </w:rPr>
      </w:pPr>
    </w:p>
    <w:p w14:paraId="7D7A274B" w14:textId="38147A71" w:rsidR="005E524E" w:rsidRPr="00201C45" w:rsidRDefault="005E524E" w:rsidP="005E524E">
      <w:pPr>
        <w:jc w:val="both"/>
        <w:rPr>
          <w:rFonts w:ascii="Arial" w:hAnsi="Arial" w:cs="Arial"/>
          <w:b/>
          <w:sz w:val="22"/>
          <w:szCs w:val="22"/>
        </w:rPr>
      </w:pPr>
      <w:r w:rsidRPr="00201C45">
        <w:rPr>
          <w:rFonts w:ascii="Arial" w:hAnsi="Arial" w:cs="Arial"/>
          <w:sz w:val="22"/>
          <w:szCs w:val="22"/>
        </w:rPr>
        <w:tab/>
      </w:r>
      <w:r w:rsidRPr="00201C45">
        <w:rPr>
          <w:rFonts w:ascii="Arial" w:hAnsi="Arial" w:cs="Arial"/>
          <w:sz w:val="22"/>
          <w:szCs w:val="22"/>
        </w:rPr>
        <w:tab/>
      </w:r>
      <w:r w:rsidRPr="00201C45">
        <w:rPr>
          <w:rFonts w:ascii="Arial" w:hAnsi="Arial" w:cs="Arial"/>
          <w:sz w:val="22"/>
          <w:szCs w:val="22"/>
        </w:rPr>
        <w:tab/>
      </w:r>
      <w:r w:rsidRPr="00201C45">
        <w:rPr>
          <w:rFonts w:ascii="Arial" w:hAnsi="Arial" w:cs="Arial"/>
          <w:sz w:val="22"/>
          <w:szCs w:val="22"/>
        </w:rPr>
        <w:tab/>
      </w:r>
      <w:r w:rsidRPr="00201C45">
        <w:rPr>
          <w:rFonts w:ascii="Arial" w:hAnsi="Arial" w:cs="Arial"/>
          <w:sz w:val="22"/>
          <w:szCs w:val="22"/>
        </w:rPr>
        <w:tab/>
      </w:r>
      <w:r w:rsidRPr="00201C45">
        <w:rPr>
          <w:rFonts w:ascii="Arial" w:hAnsi="Arial" w:cs="Arial"/>
          <w:sz w:val="22"/>
          <w:szCs w:val="22"/>
        </w:rPr>
        <w:tab/>
        <w:t xml:space="preserve">      </w:t>
      </w:r>
    </w:p>
    <w:p w14:paraId="73C287D9" w14:textId="77777777" w:rsidR="004B11BF" w:rsidRPr="00201C45" w:rsidRDefault="004B11BF">
      <w:pPr>
        <w:rPr>
          <w:rFonts w:ascii="Arial" w:hAnsi="Arial" w:cs="Arial"/>
          <w:sz w:val="22"/>
          <w:szCs w:val="22"/>
        </w:rPr>
      </w:pPr>
    </w:p>
    <w:p w14:paraId="759FE7BE" w14:textId="77777777" w:rsidR="004B11BF" w:rsidRPr="00201C45" w:rsidRDefault="004B11BF">
      <w:pPr>
        <w:rPr>
          <w:rFonts w:ascii="Arial" w:hAnsi="Arial" w:cs="Arial"/>
          <w:sz w:val="22"/>
          <w:szCs w:val="22"/>
        </w:rPr>
      </w:pPr>
    </w:p>
    <w:p w14:paraId="60090FDA" w14:textId="77777777" w:rsidR="004B11BF" w:rsidRPr="00201C45" w:rsidRDefault="004B11BF">
      <w:pPr>
        <w:rPr>
          <w:rFonts w:ascii="Arial" w:hAnsi="Arial" w:cs="Arial"/>
          <w:sz w:val="22"/>
          <w:szCs w:val="22"/>
        </w:rPr>
      </w:pPr>
    </w:p>
    <w:p w14:paraId="0500DD62" w14:textId="77777777" w:rsidR="004B11BF" w:rsidRPr="00201C45" w:rsidRDefault="004B11BF">
      <w:pPr>
        <w:rPr>
          <w:rFonts w:ascii="Arial" w:hAnsi="Arial" w:cs="Arial"/>
          <w:sz w:val="22"/>
          <w:szCs w:val="22"/>
        </w:rPr>
      </w:pPr>
    </w:p>
    <w:p w14:paraId="7AAA947E" w14:textId="77777777" w:rsidR="004B11BF" w:rsidRPr="00201C45" w:rsidRDefault="004B11BF">
      <w:pPr>
        <w:rPr>
          <w:rFonts w:ascii="Arial" w:hAnsi="Arial" w:cs="Arial"/>
          <w:sz w:val="22"/>
          <w:szCs w:val="22"/>
        </w:rPr>
      </w:pPr>
    </w:p>
    <w:p w14:paraId="5A906E76" w14:textId="77777777" w:rsidR="004B11BF" w:rsidRPr="00201C45" w:rsidRDefault="004B11BF">
      <w:pPr>
        <w:rPr>
          <w:rFonts w:ascii="Arial" w:hAnsi="Arial" w:cs="Arial"/>
          <w:sz w:val="22"/>
          <w:szCs w:val="22"/>
        </w:rPr>
      </w:pPr>
    </w:p>
    <w:p w14:paraId="4FC60C7D" w14:textId="77777777" w:rsidR="004B11BF" w:rsidRPr="00201C45" w:rsidRDefault="004B11BF">
      <w:pPr>
        <w:rPr>
          <w:rFonts w:ascii="Arial" w:hAnsi="Arial" w:cs="Arial"/>
          <w:sz w:val="22"/>
          <w:szCs w:val="22"/>
        </w:rPr>
      </w:pPr>
    </w:p>
    <w:p w14:paraId="74EBE031" w14:textId="77777777" w:rsidR="004B11BF" w:rsidRPr="00201C45" w:rsidRDefault="004B11BF">
      <w:pPr>
        <w:rPr>
          <w:rFonts w:ascii="Arial" w:hAnsi="Arial" w:cs="Arial"/>
          <w:sz w:val="22"/>
          <w:szCs w:val="22"/>
        </w:rPr>
      </w:pPr>
    </w:p>
    <w:p w14:paraId="07C353BC" w14:textId="77777777" w:rsidR="004B11BF" w:rsidRPr="00201C45" w:rsidRDefault="004B11BF">
      <w:pPr>
        <w:rPr>
          <w:rFonts w:ascii="Arial" w:hAnsi="Arial" w:cs="Arial"/>
          <w:sz w:val="22"/>
          <w:szCs w:val="22"/>
        </w:rPr>
      </w:pPr>
    </w:p>
    <w:p w14:paraId="44C63FD5" w14:textId="77777777" w:rsidR="004B11BF" w:rsidRPr="00201C45" w:rsidRDefault="004B11BF">
      <w:pPr>
        <w:rPr>
          <w:rFonts w:ascii="Arial" w:hAnsi="Arial" w:cs="Arial"/>
          <w:sz w:val="22"/>
          <w:szCs w:val="22"/>
        </w:rPr>
      </w:pPr>
    </w:p>
    <w:p w14:paraId="7DFD6FC9" w14:textId="77777777" w:rsidR="004B11BF" w:rsidRPr="00201C45" w:rsidRDefault="004B11BF">
      <w:pPr>
        <w:rPr>
          <w:rFonts w:ascii="Arial" w:hAnsi="Arial" w:cs="Arial"/>
          <w:sz w:val="22"/>
          <w:szCs w:val="22"/>
        </w:rPr>
      </w:pPr>
    </w:p>
    <w:p w14:paraId="3945BB13" w14:textId="77777777" w:rsidR="004B11BF" w:rsidRPr="00201C45" w:rsidRDefault="004B11BF">
      <w:pPr>
        <w:rPr>
          <w:rFonts w:ascii="Arial" w:hAnsi="Arial" w:cs="Arial"/>
          <w:sz w:val="22"/>
          <w:szCs w:val="22"/>
        </w:rPr>
      </w:pPr>
    </w:p>
    <w:p w14:paraId="3A79DA52" w14:textId="77777777" w:rsidR="004B11BF" w:rsidRPr="00201C45" w:rsidRDefault="004B11BF">
      <w:pPr>
        <w:rPr>
          <w:rFonts w:ascii="Arial" w:hAnsi="Arial" w:cs="Arial"/>
          <w:sz w:val="22"/>
          <w:szCs w:val="22"/>
        </w:rPr>
      </w:pPr>
    </w:p>
    <w:p w14:paraId="30F7B71D" w14:textId="77777777" w:rsidR="004B11BF" w:rsidRPr="00201C45" w:rsidRDefault="004B11BF">
      <w:pPr>
        <w:rPr>
          <w:rFonts w:ascii="Arial" w:hAnsi="Arial" w:cs="Arial"/>
          <w:sz w:val="22"/>
          <w:szCs w:val="22"/>
        </w:rPr>
      </w:pPr>
    </w:p>
    <w:p w14:paraId="5A859760" w14:textId="77777777" w:rsidR="004B11BF" w:rsidRPr="00201C45" w:rsidRDefault="004B11BF">
      <w:pPr>
        <w:rPr>
          <w:rFonts w:ascii="Arial" w:hAnsi="Arial" w:cs="Arial"/>
          <w:sz w:val="22"/>
          <w:szCs w:val="22"/>
        </w:rPr>
      </w:pPr>
    </w:p>
    <w:p w14:paraId="5C33CF10" w14:textId="77777777" w:rsidR="004B11BF" w:rsidRPr="00201C45" w:rsidRDefault="004B11BF">
      <w:pPr>
        <w:rPr>
          <w:rFonts w:ascii="Arial" w:hAnsi="Arial" w:cs="Arial"/>
          <w:sz w:val="22"/>
          <w:szCs w:val="22"/>
        </w:rPr>
      </w:pPr>
    </w:p>
    <w:p w14:paraId="4C0B19FD" w14:textId="77777777" w:rsidR="004B11BF" w:rsidRPr="00201C45" w:rsidRDefault="004B11BF">
      <w:pPr>
        <w:rPr>
          <w:rFonts w:ascii="Arial" w:hAnsi="Arial" w:cs="Arial"/>
          <w:sz w:val="22"/>
          <w:szCs w:val="22"/>
        </w:rPr>
      </w:pPr>
    </w:p>
    <w:p w14:paraId="156FB021" w14:textId="77777777" w:rsidR="004B11BF" w:rsidRPr="00201C45" w:rsidRDefault="004B11BF">
      <w:pPr>
        <w:rPr>
          <w:rFonts w:ascii="Arial" w:hAnsi="Arial" w:cs="Arial"/>
          <w:sz w:val="22"/>
          <w:szCs w:val="22"/>
        </w:rPr>
      </w:pPr>
    </w:p>
    <w:p w14:paraId="289B486C" w14:textId="77777777" w:rsidR="004B11BF" w:rsidRPr="00201C45" w:rsidRDefault="004B11BF">
      <w:pPr>
        <w:rPr>
          <w:rFonts w:ascii="Arial" w:hAnsi="Arial" w:cs="Arial"/>
          <w:sz w:val="22"/>
          <w:szCs w:val="22"/>
        </w:rPr>
      </w:pPr>
    </w:p>
    <w:p w14:paraId="7EB29DDA" w14:textId="77777777" w:rsidR="004B11BF" w:rsidRPr="00201C45" w:rsidRDefault="004B11BF">
      <w:pPr>
        <w:rPr>
          <w:rFonts w:ascii="Arial" w:hAnsi="Arial" w:cs="Arial"/>
          <w:sz w:val="22"/>
          <w:szCs w:val="22"/>
        </w:rPr>
      </w:pPr>
    </w:p>
    <w:p w14:paraId="3BFF4D07" w14:textId="77777777" w:rsidR="004B11BF" w:rsidRPr="00201C45" w:rsidRDefault="004B11BF">
      <w:pPr>
        <w:rPr>
          <w:rFonts w:ascii="Arial" w:hAnsi="Arial" w:cs="Arial"/>
          <w:sz w:val="22"/>
          <w:szCs w:val="22"/>
        </w:rPr>
      </w:pPr>
    </w:p>
    <w:p w14:paraId="0984652F" w14:textId="77777777" w:rsidR="004B11BF" w:rsidRPr="00201C45" w:rsidRDefault="004B11BF">
      <w:pPr>
        <w:rPr>
          <w:rFonts w:ascii="Arial" w:hAnsi="Arial" w:cs="Arial"/>
          <w:sz w:val="22"/>
          <w:szCs w:val="22"/>
        </w:rPr>
      </w:pPr>
    </w:p>
    <w:p w14:paraId="7087F718" w14:textId="77777777" w:rsidR="004B11BF" w:rsidRPr="00201C45" w:rsidRDefault="004B11BF">
      <w:pPr>
        <w:rPr>
          <w:rFonts w:ascii="Arial" w:hAnsi="Arial" w:cs="Arial"/>
          <w:sz w:val="22"/>
          <w:szCs w:val="22"/>
        </w:rPr>
      </w:pPr>
    </w:p>
    <w:p w14:paraId="67B8E662" w14:textId="77777777" w:rsidR="004B11BF" w:rsidRDefault="004B11BF">
      <w:pPr>
        <w:rPr>
          <w:rFonts w:ascii="Arial" w:hAnsi="Arial" w:cs="Arial"/>
          <w:sz w:val="22"/>
          <w:szCs w:val="22"/>
        </w:rPr>
      </w:pPr>
    </w:p>
    <w:p w14:paraId="559CE37D" w14:textId="77777777" w:rsidR="00201C45" w:rsidRPr="00201C45" w:rsidRDefault="00201C45">
      <w:pPr>
        <w:rPr>
          <w:rFonts w:ascii="Arial" w:hAnsi="Arial" w:cs="Arial"/>
          <w:sz w:val="22"/>
          <w:szCs w:val="22"/>
        </w:rPr>
      </w:pPr>
    </w:p>
    <w:p w14:paraId="1B4603FC" w14:textId="77777777" w:rsidR="004B11BF" w:rsidRDefault="004B11BF">
      <w:pPr>
        <w:rPr>
          <w:rFonts w:ascii="Arial" w:hAnsi="Arial" w:cs="Arial"/>
          <w:sz w:val="22"/>
          <w:szCs w:val="22"/>
        </w:rPr>
      </w:pPr>
    </w:p>
    <w:p w14:paraId="6C80175B" w14:textId="77777777" w:rsidR="005F7D21" w:rsidRDefault="005F7D21">
      <w:pPr>
        <w:rPr>
          <w:rFonts w:ascii="Arial" w:hAnsi="Arial" w:cs="Arial"/>
          <w:sz w:val="22"/>
          <w:szCs w:val="22"/>
        </w:rPr>
      </w:pPr>
    </w:p>
    <w:p w14:paraId="4F446789" w14:textId="77777777" w:rsidR="005F7D21" w:rsidRDefault="005F7D21">
      <w:pPr>
        <w:rPr>
          <w:rFonts w:ascii="Arial" w:hAnsi="Arial" w:cs="Arial"/>
          <w:sz w:val="22"/>
          <w:szCs w:val="22"/>
        </w:rPr>
      </w:pPr>
    </w:p>
    <w:p w14:paraId="02B1D418" w14:textId="77777777" w:rsidR="005F7D21" w:rsidRDefault="005F7D21">
      <w:pPr>
        <w:rPr>
          <w:rFonts w:ascii="Arial" w:hAnsi="Arial" w:cs="Arial"/>
          <w:sz w:val="22"/>
          <w:szCs w:val="22"/>
        </w:rPr>
      </w:pPr>
    </w:p>
    <w:p w14:paraId="6F76B3CF" w14:textId="77777777" w:rsidR="005F7D21" w:rsidRDefault="005F7D21">
      <w:pPr>
        <w:rPr>
          <w:rFonts w:ascii="Arial" w:hAnsi="Arial" w:cs="Arial"/>
          <w:sz w:val="22"/>
          <w:szCs w:val="22"/>
        </w:rPr>
      </w:pPr>
    </w:p>
    <w:p w14:paraId="33E177CF" w14:textId="77777777" w:rsidR="005F7D21" w:rsidRDefault="005F7D21">
      <w:pPr>
        <w:rPr>
          <w:rFonts w:ascii="Arial" w:hAnsi="Arial" w:cs="Arial"/>
          <w:sz w:val="22"/>
          <w:szCs w:val="22"/>
        </w:rPr>
      </w:pPr>
    </w:p>
    <w:p w14:paraId="72F1D1BB" w14:textId="77777777" w:rsidR="005F7D21" w:rsidRDefault="005F7D21">
      <w:pPr>
        <w:rPr>
          <w:rFonts w:ascii="Arial" w:hAnsi="Arial" w:cs="Arial"/>
          <w:sz w:val="22"/>
          <w:szCs w:val="22"/>
        </w:rPr>
      </w:pPr>
    </w:p>
    <w:p w14:paraId="18ACEA76" w14:textId="77777777" w:rsidR="00562747" w:rsidRDefault="00562747">
      <w:pPr>
        <w:rPr>
          <w:rFonts w:ascii="Arial" w:hAnsi="Arial" w:cs="Arial"/>
          <w:sz w:val="22"/>
          <w:szCs w:val="22"/>
        </w:rPr>
      </w:pPr>
    </w:p>
    <w:p w14:paraId="4377F4F3" w14:textId="77777777" w:rsidR="005F7D21" w:rsidRPr="00201C45" w:rsidRDefault="005F7D21">
      <w:pPr>
        <w:rPr>
          <w:rFonts w:ascii="Arial" w:hAnsi="Arial" w:cs="Arial"/>
          <w:sz w:val="22"/>
          <w:szCs w:val="22"/>
        </w:rPr>
      </w:pPr>
    </w:p>
    <w:p w14:paraId="379BD9E4" w14:textId="77777777" w:rsidR="00201C45" w:rsidRPr="00201C45" w:rsidRDefault="004B11BF" w:rsidP="00201C45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201C45">
        <w:rPr>
          <w:rFonts w:ascii="Arial" w:hAnsi="Arial" w:cs="Arial"/>
          <w:b/>
          <w:sz w:val="22"/>
          <w:szCs w:val="22"/>
        </w:rPr>
        <w:lastRenderedPageBreak/>
        <w:t>Obrazloženje</w:t>
      </w:r>
      <w:r w:rsidR="00BA15D2" w:rsidRPr="00201C45">
        <w:rPr>
          <w:rFonts w:ascii="Arial" w:hAnsi="Arial" w:cs="Arial"/>
          <w:b/>
          <w:sz w:val="22"/>
          <w:szCs w:val="22"/>
        </w:rPr>
        <w:t xml:space="preserve"> </w:t>
      </w:r>
    </w:p>
    <w:p w14:paraId="4790371F" w14:textId="4DF12817" w:rsidR="00201C45" w:rsidRPr="00201C45" w:rsidRDefault="00BA15D2" w:rsidP="00201C45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201C45">
        <w:rPr>
          <w:rFonts w:ascii="Arial" w:hAnsi="Arial" w:cs="Arial"/>
          <w:b/>
          <w:sz w:val="22"/>
          <w:szCs w:val="22"/>
        </w:rPr>
        <w:t xml:space="preserve">Prijedloga </w:t>
      </w:r>
      <w:r w:rsidR="00201C45" w:rsidRPr="00201C45">
        <w:rPr>
          <w:rFonts w:ascii="Arial" w:hAnsi="Arial" w:cs="Arial"/>
          <w:b/>
          <w:bCs/>
          <w:sz w:val="22"/>
          <w:szCs w:val="22"/>
        </w:rPr>
        <w:t>Odluke o visini paušalnog poreza po krevetu odnosno po smještajnoj jedinici u kampu odnosno po smještajnoj jedinici u objektu za robinzonski smještaj na području Općine Kršan</w:t>
      </w:r>
    </w:p>
    <w:p w14:paraId="55D3804D" w14:textId="029F6C3E" w:rsidR="004B11BF" w:rsidRPr="00201C45" w:rsidRDefault="004B11BF" w:rsidP="004B11BF">
      <w:pPr>
        <w:tabs>
          <w:tab w:val="left" w:pos="5985"/>
        </w:tabs>
        <w:jc w:val="center"/>
        <w:rPr>
          <w:rFonts w:ascii="Arial" w:hAnsi="Arial" w:cs="Arial"/>
          <w:b/>
          <w:sz w:val="22"/>
          <w:szCs w:val="22"/>
        </w:rPr>
      </w:pPr>
    </w:p>
    <w:p w14:paraId="2DEDDBCC" w14:textId="77777777" w:rsidR="004B11BF" w:rsidRPr="00201C45" w:rsidRDefault="004B11BF" w:rsidP="004B11BF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sz w:val="22"/>
          <w:szCs w:val="22"/>
        </w:rPr>
      </w:pPr>
    </w:p>
    <w:p w14:paraId="1915E213" w14:textId="6C539FF5" w:rsidR="004B11BF" w:rsidRPr="00201C45" w:rsidRDefault="005E524E" w:rsidP="004B11BF">
      <w:pPr>
        <w:pStyle w:val="box478731"/>
        <w:numPr>
          <w:ilvl w:val="0"/>
          <w:numId w:val="3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201C45">
        <w:rPr>
          <w:rFonts w:ascii="Arial" w:hAnsi="Arial" w:cs="Arial"/>
          <w:b/>
          <w:bCs/>
          <w:sz w:val="22"/>
          <w:szCs w:val="22"/>
        </w:rPr>
        <w:t>ZAKONSKA OSNOVA ZA DONOŠENJE ODLUKE</w:t>
      </w:r>
    </w:p>
    <w:p w14:paraId="778EB8E2" w14:textId="273808A8" w:rsidR="004B11BF" w:rsidRPr="00201C45" w:rsidRDefault="005E524E" w:rsidP="005E524E">
      <w:pPr>
        <w:pStyle w:val="box478731"/>
        <w:numPr>
          <w:ilvl w:val="0"/>
          <w:numId w:val="5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01C45">
        <w:rPr>
          <w:rFonts w:ascii="Arial" w:hAnsi="Arial" w:cs="Arial"/>
          <w:sz w:val="22"/>
          <w:szCs w:val="22"/>
        </w:rPr>
        <w:t>Zakona o porezu na dohodak („Narodne novine“, broj 115/16, 106/18, 121/19, 32/20., 138/20., 151/22., 114/23. i 152/24.),</w:t>
      </w:r>
    </w:p>
    <w:p w14:paraId="38FB9DA4" w14:textId="6EEDECE6" w:rsidR="005E524E" w:rsidRPr="00201C45" w:rsidRDefault="005E524E" w:rsidP="005E524E">
      <w:pPr>
        <w:pStyle w:val="box478731"/>
        <w:numPr>
          <w:ilvl w:val="0"/>
          <w:numId w:val="5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01C45">
        <w:rPr>
          <w:rFonts w:ascii="Arial" w:hAnsi="Arial" w:cs="Arial"/>
          <w:sz w:val="22"/>
          <w:szCs w:val="22"/>
        </w:rPr>
        <w:t>Statut Općine Kršan (Službeno glasilo Općine Kršan“, br. 6/09, 5/13, 2/18, 5/20, 2/21 i 20/23.)</w:t>
      </w:r>
    </w:p>
    <w:p w14:paraId="324AE9C8" w14:textId="77777777" w:rsidR="005E524E" w:rsidRPr="00201C45" w:rsidRDefault="005E524E" w:rsidP="005E524E">
      <w:pPr>
        <w:pStyle w:val="box478731"/>
        <w:shd w:val="clear" w:color="auto" w:fill="FFFFFF"/>
        <w:spacing w:before="0" w:beforeAutospacing="0" w:after="48" w:afterAutospacing="0"/>
        <w:ind w:left="1092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3C4B66E" w14:textId="2735A8B1" w:rsidR="005E524E" w:rsidRPr="00201C45" w:rsidRDefault="005E524E" w:rsidP="005E524E">
      <w:pPr>
        <w:pStyle w:val="box478731"/>
        <w:numPr>
          <w:ilvl w:val="0"/>
          <w:numId w:val="3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201C45">
        <w:rPr>
          <w:rFonts w:ascii="Arial" w:hAnsi="Arial" w:cs="Arial"/>
          <w:b/>
          <w:bCs/>
          <w:sz w:val="22"/>
          <w:szCs w:val="22"/>
        </w:rPr>
        <w:t>OSNOVNA PITNJA K</w:t>
      </w:r>
      <w:r w:rsidR="0048075B">
        <w:rPr>
          <w:rFonts w:ascii="Arial" w:hAnsi="Arial" w:cs="Arial"/>
          <w:b/>
          <w:bCs/>
          <w:sz w:val="22"/>
          <w:szCs w:val="22"/>
        </w:rPr>
        <w:t>O</w:t>
      </w:r>
      <w:r w:rsidRPr="00201C45">
        <w:rPr>
          <w:rFonts w:ascii="Arial" w:hAnsi="Arial" w:cs="Arial"/>
          <w:b/>
          <w:bCs/>
          <w:sz w:val="22"/>
          <w:szCs w:val="22"/>
        </w:rPr>
        <w:t>JA TREBA UREDITI ODLUKOM</w:t>
      </w:r>
    </w:p>
    <w:p w14:paraId="3957A8F8" w14:textId="5D2D67A1" w:rsidR="004B11BF" w:rsidRPr="00201C45" w:rsidRDefault="004B11BF" w:rsidP="004B11BF">
      <w:pPr>
        <w:pStyle w:val="box478731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01C45">
        <w:rPr>
          <w:rFonts w:ascii="Arial" w:hAnsi="Arial" w:cs="Arial"/>
          <w:sz w:val="22"/>
          <w:szCs w:val="22"/>
        </w:rPr>
        <w:t xml:space="preserve"> </w:t>
      </w:r>
      <w:r w:rsidRPr="00201C45">
        <w:rPr>
          <w:rFonts w:ascii="Arial" w:hAnsi="Arial" w:cs="Arial"/>
          <w:sz w:val="22"/>
          <w:szCs w:val="22"/>
        </w:rPr>
        <w:tab/>
        <w:t xml:space="preserve">Člankom 57. stavkom 2. Zakona o porezu na dohodak </w:t>
      </w:r>
      <w:r w:rsidRPr="00201C45">
        <w:rPr>
          <w:rFonts w:ascii="Arial" w:hAnsi="Arial" w:cs="Arial"/>
          <w:sz w:val="22"/>
          <w:szCs w:val="22"/>
          <w:lang w:eastAsia="hr-HR"/>
        </w:rPr>
        <w:t>(„Narodne novine“, broj 115/16, 106/18, 121/19, 32/20, 138/20, 151/22 i 114/23</w:t>
      </w:r>
      <w:r w:rsidRPr="00201C45">
        <w:rPr>
          <w:rFonts w:ascii="Arial" w:hAnsi="Arial" w:cs="Arial"/>
          <w:sz w:val="22"/>
          <w:szCs w:val="22"/>
        </w:rPr>
        <w:t xml:space="preserve">, 152/24- u daljnjem tekstu: Zakon) propisano je da se poreznim obveznicima koji ostvaruju dohodak od iznajmljivanja stanova, soba i postelja putnicima i turistima i organiziranja kampova, porez na dohodak po osnovi obavljanja te djelatnosti utvrđuje u paušalnom iznosu, pod uvjetima i na način propisan člancima 61. i 82. Zakona.     </w:t>
      </w:r>
    </w:p>
    <w:p w14:paraId="72F9F71A" w14:textId="77777777" w:rsidR="004B11BF" w:rsidRPr="00201C45" w:rsidRDefault="004B11BF" w:rsidP="004B11BF">
      <w:pPr>
        <w:pStyle w:val="box478731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201C45">
        <w:rPr>
          <w:rFonts w:ascii="Arial" w:hAnsi="Arial" w:cs="Arial"/>
          <w:sz w:val="22"/>
          <w:szCs w:val="22"/>
        </w:rPr>
        <w:t xml:space="preserve">Člankom 8. Zakona o izmjenama i dopunama Zakona o porezu na dohodak („Narodne novine“, broj 152/24) dopunjen je članak 57. Zakona novim stavkom 4. koji  propisuje da je </w:t>
      </w:r>
      <w:r w:rsidRPr="00201C45">
        <w:rPr>
          <w:rFonts w:ascii="Arial" w:hAnsi="Arial" w:cs="Arial"/>
          <w:color w:val="231F20"/>
          <w:sz w:val="22"/>
          <w:szCs w:val="22"/>
        </w:rPr>
        <w:t>predstavničko tijelo jedinice lokalne samouprave obvezno donijeti odluku kojom će propisati visine paušalnog poreza po krevetu odnosno po smještajnoj jedinici u kampu odnosno po smještajnoj jedinici u objektu za robinzonski smještaj.  Odluku o visini iznosa paušalnog poreza predstavničko tijelo jedinice lokalne samouprave donosi sukladno kategoriji u koju je jedinica lokalne samouprave razvrstana prema indeksu turističke razvijenosti, utvrđenom za prethodnu godinu, sukladno posebnom propisu, u granicama propisanim ovim Zakonom, i to:</w:t>
      </w:r>
    </w:p>
    <w:p w14:paraId="7A898572" w14:textId="77777777" w:rsidR="004B11BF" w:rsidRPr="00201C45" w:rsidRDefault="004B11BF" w:rsidP="004B11BF">
      <w:pPr>
        <w:pStyle w:val="box478731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tbl>
      <w:tblPr>
        <w:tblW w:w="6192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3402"/>
      </w:tblGrid>
      <w:tr w:rsidR="004B11BF" w:rsidRPr="00201C45" w14:paraId="43FE351C" w14:textId="77777777" w:rsidTr="00D47714">
        <w:trPr>
          <w:jc w:val="center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D160ED" w14:textId="77777777" w:rsidR="004B11BF" w:rsidRPr="00201C45" w:rsidRDefault="004B11BF" w:rsidP="00D47714">
            <w:pPr>
              <w:jc w:val="center"/>
              <w:rPr>
                <w:rFonts w:ascii="Arial" w:hAnsi="Arial" w:cs="Arial"/>
                <w:color w:val="231F20"/>
                <w:sz w:val="22"/>
                <w:szCs w:val="22"/>
                <w:lang w:val="sk-SK" w:eastAsia="sk-SK"/>
              </w:rPr>
            </w:pPr>
            <w:r w:rsidRPr="00201C45">
              <w:rPr>
                <w:rFonts w:ascii="Arial" w:hAnsi="Arial" w:cs="Arial"/>
                <w:color w:val="231F20"/>
                <w:sz w:val="22"/>
                <w:szCs w:val="22"/>
                <w:bdr w:val="none" w:sz="0" w:space="0" w:color="auto" w:frame="1"/>
                <w:lang w:val="sk-SK" w:eastAsia="sk-SK"/>
              </w:rPr>
              <w:t>Kategorija jedinice lokalne samouprave prema indeksu turističke razvijenosti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016F9" w14:textId="77777777" w:rsidR="004B11BF" w:rsidRPr="00201C45" w:rsidRDefault="004B11BF" w:rsidP="00D47714">
            <w:pPr>
              <w:jc w:val="center"/>
              <w:rPr>
                <w:rFonts w:ascii="Arial" w:hAnsi="Arial" w:cs="Arial"/>
                <w:color w:val="231F20"/>
                <w:sz w:val="22"/>
                <w:szCs w:val="22"/>
                <w:lang w:val="sk-SK" w:eastAsia="sk-SK"/>
              </w:rPr>
            </w:pPr>
            <w:r w:rsidRPr="00201C45">
              <w:rPr>
                <w:rFonts w:ascii="Arial" w:hAnsi="Arial" w:cs="Arial"/>
                <w:color w:val="231F20"/>
                <w:sz w:val="22"/>
                <w:szCs w:val="22"/>
                <w:bdr w:val="none" w:sz="0" w:space="0" w:color="auto" w:frame="1"/>
                <w:lang w:val="sk-SK" w:eastAsia="sk-SK"/>
              </w:rPr>
              <w:t>Iznos paušalnog poreza u eurima i centima</w:t>
            </w:r>
          </w:p>
        </w:tc>
      </w:tr>
      <w:tr w:rsidR="004B11BF" w:rsidRPr="00201C45" w14:paraId="343CF7C2" w14:textId="77777777" w:rsidTr="00D47714">
        <w:trPr>
          <w:jc w:val="center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48472C" w14:textId="77777777" w:rsidR="004B11BF" w:rsidRPr="00201C45" w:rsidRDefault="004B11BF" w:rsidP="00D47714">
            <w:pPr>
              <w:jc w:val="both"/>
              <w:rPr>
                <w:rFonts w:ascii="Arial" w:hAnsi="Arial" w:cs="Arial"/>
                <w:color w:val="231F20"/>
                <w:sz w:val="22"/>
                <w:szCs w:val="22"/>
                <w:lang w:val="sk-SK" w:eastAsia="sk-SK"/>
              </w:rPr>
            </w:pPr>
            <w:r w:rsidRPr="00201C45">
              <w:rPr>
                <w:rFonts w:ascii="Arial" w:hAnsi="Arial" w:cs="Arial"/>
                <w:color w:val="231F20"/>
                <w:sz w:val="22"/>
                <w:szCs w:val="22"/>
                <w:bdr w:val="none" w:sz="0" w:space="0" w:color="auto" w:frame="1"/>
                <w:lang w:val="sk-SK" w:eastAsia="sk-SK"/>
              </w:rPr>
              <w:t>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DF07DA" w14:textId="77777777" w:rsidR="004B11BF" w:rsidRPr="00201C45" w:rsidRDefault="004B11BF" w:rsidP="00D47714">
            <w:pPr>
              <w:jc w:val="center"/>
              <w:rPr>
                <w:rFonts w:ascii="Arial" w:hAnsi="Arial" w:cs="Arial"/>
                <w:color w:val="231F20"/>
                <w:sz w:val="22"/>
                <w:szCs w:val="22"/>
                <w:lang w:val="sk-SK" w:eastAsia="sk-SK"/>
              </w:rPr>
            </w:pPr>
            <w:r w:rsidRPr="00201C45">
              <w:rPr>
                <w:rFonts w:ascii="Arial" w:hAnsi="Arial" w:cs="Arial"/>
                <w:color w:val="231F20"/>
                <w:sz w:val="22"/>
                <w:szCs w:val="22"/>
                <w:bdr w:val="none" w:sz="0" w:space="0" w:color="auto" w:frame="1"/>
                <w:lang w:val="sk-SK" w:eastAsia="sk-SK"/>
              </w:rPr>
              <w:t>100,00 − 300,00</w:t>
            </w:r>
          </w:p>
        </w:tc>
      </w:tr>
      <w:tr w:rsidR="004B11BF" w:rsidRPr="00201C45" w14:paraId="06BB1215" w14:textId="77777777" w:rsidTr="00D47714">
        <w:trPr>
          <w:jc w:val="center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9A4D8" w14:textId="77777777" w:rsidR="004B11BF" w:rsidRPr="00201C45" w:rsidRDefault="004B11BF" w:rsidP="00D47714">
            <w:pPr>
              <w:jc w:val="both"/>
              <w:rPr>
                <w:rFonts w:ascii="Arial" w:hAnsi="Arial" w:cs="Arial"/>
                <w:color w:val="231F20"/>
                <w:sz w:val="22"/>
                <w:szCs w:val="22"/>
                <w:lang w:val="sk-SK" w:eastAsia="sk-SK"/>
              </w:rPr>
            </w:pPr>
            <w:r w:rsidRPr="00201C45">
              <w:rPr>
                <w:rFonts w:ascii="Arial" w:hAnsi="Arial" w:cs="Arial"/>
                <w:color w:val="231F20"/>
                <w:sz w:val="22"/>
                <w:szCs w:val="22"/>
                <w:bdr w:val="none" w:sz="0" w:space="0" w:color="auto" w:frame="1"/>
                <w:lang w:val="sk-SK" w:eastAsia="sk-SK"/>
              </w:rPr>
              <w:t>II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5C45F" w14:textId="77777777" w:rsidR="004B11BF" w:rsidRPr="00201C45" w:rsidRDefault="004B11BF" w:rsidP="00D47714">
            <w:pPr>
              <w:jc w:val="center"/>
              <w:rPr>
                <w:rFonts w:ascii="Arial" w:hAnsi="Arial" w:cs="Arial"/>
                <w:color w:val="231F20"/>
                <w:sz w:val="22"/>
                <w:szCs w:val="22"/>
                <w:lang w:val="sk-SK" w:eastAsia="sk-SK"/>
              </w:rPr>
            </w:pPr>
            <w:r w:rsidRPr="00201C45">
              <w:rPr>
                <w:rFonts w:ascii="Arial" w:hAnsi="Arial" w:cs="Arial"/>
                <w:color w:val="231F20"/>
                <w:sz w:val="22"/>
                <w:szCs w:val="22"/>
                <w:bdr w:val="none" w:sz="0" w:space="0" w:color="auto" w:frame="1"/>
                <w:lang w:val="sk-SK" w:eastAsia="sk-SK"/>
              </w:rPr>
              <w:t>70,00 − 200,00</w:t>
            </w:r>
          </w:p>
        </w:tc>
      </w:tr>
      <w:tr w:rsidR="004B11BF" w:rsidRPr="00201C45" w14:paraId="1EF3F332" w14:textId="77777777" w:rsidTr="00D47714">
        <w:trPr>
          <w:jc w:val="center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B1717E" w14:textId="77777777" w:rsidR="004B11BF" w:rsidRPr="00201C45" w:rsidRDefault="004B11BF" w:rsidP="00D47714">
            <w:pPr>
              <w:jc w:val="both"/>
              <w:rPr>
                <w:rFonts w:ascii="Arial" w:hAnsi="Arial" w:cs="Arial"/>
                <w:b/>
                <w:bCs/>
                <w:color w:val="231F20"/>
                <w:sz w:val="22"/>
                <w:szCs w:val="22"/>
                <w:lang w:val="sk-SK" w:eastAsia="sk-SK"/>
              </w:rPr>
            </w:pPr>
            <w:r w:rsidRPr="00201C45">
              <w:rPr>
                <w:rFonts w:ascii="Arial" w:hAnsi="Arial" w:cs="Arial"/>
                <w:b/>
                <w:bCs/>
                <w:color w:val="231F20"/>
                <w:sz w:val="22"/>
                <w:szCs w:val="22"/>
                <w:bdr w:val="none" w:sz="0" w:space="0" w:color="auto" w:frame="1"/>
                <w:lang w:val="sk-SK" w:eastAsia="sk-SK"/>
              </w:rPr>
              <w:t>III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5BC727" w14:textId="77777777" w:rsidR="004B11BF" w:rsidRPr="00201C45" w:rsidRDefault="004B11BF" w:rsidP="00D47714">
            <w:pPr>
              <w:jc w:val="center"/>
              <w:rPr>
                <w:rFonts w:ascii="Arial" w:hAnsi="Arial" w:cs="Arial"/>
                <w:b/>
                <w:bCs/>
                <w:color w:val="231F20"/>
                <w:sz w:val="22"/>
                <w:szCs w:val="22"/>
                <w:lang w:val="sk-SK" w:eastAsia="sk-SK"/>
              </w:rPr>
            </w:pPr>
            <w:r w:rsidRPr="00201C45">
              <w:rPr>
                <w:rFonts w:ascii="Arial" w:hAnsi="Arial" w:cs="Arial"/>
                <w:b/>
                <w:bCs/>
                <w:color w:val="231F20"/>
                <w:sz w:val="22"/>
                <w:szCs w:val="22"/>
                <w:bdr w:val="none" w:sz="0" w:space="0" w:color="auto" w:frame="1"/>
                <w:lang w:val="sk-SK" w:eastAsia="sk-SK"/>
              </w:rPr>
              <w:t>30,00 − 150,00</w:t>
            </w:r>
          </w:p>
        </w:tc>
      </w:tr>
      <w:tr w:rsidR="004B11BF" w:rsidRPr="00201C45" w14:paraId="7F33B213" w14:textId="77777777" w:rsidTr="00D47714">
        <w:trPr>
          <w:jc w:val="center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C57858" w14:textId="77777777" w:rsidR="004B11BF" w:rsidRPr="00201C45" w:rsidRDefault="004B11BF" w:rsidP="00D47714">
            <w:pPr>
              <w:jc w:val="both"/>
              <w:rPr>
                <w:rFonts w:ascii="Arial" w:hAnsi="Arial" w:cs="Arial"/>
                <w:color w:val="231F20"/>
                <w:sz w:val="22"/>
                <w:szCs w:val="22"/>
                <w:lang w:val="sk-SK" w:eastAsia="sk-SK"/>
              </w:rPr>
            </w:pPr>
            <w:r w:rsidRPr="00201C45">
              <w:rPr>
                <w:rFonts w:ascii="Arial" w:hAnsi="Arial" w:cs="Arial"/>
                <w:color w:val="231F20"/>
                <w:sz w:val="22"/>
                <w:szCs w:val="22"/>
                <w:bdr w:val="none" w:sz="0" w:space="0" w:color="auto" w:frame="1"/>
                <w:lang w:val="sk-SK" w:eastAsia="sk-SK"/>
              </w:rPr>
              <w:t>IV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A67DC5" w14:textId="77777777" w:rsidR="004B11BF" w:rsidRPr="00201C45" w:rsidRDefault="004B11BF" w:rsidP="00D47714">
            <w:pPr>
              <w:jc w:val="center"/>
              <w:rPr>
                <w:rFonts w:ascii="Arial" w:hAnsi="Arial" w:cs="Arial"/>
                <w:color w:val="231F20"/>
                <w:sz w:val="22"/>
                <w:szCs w:val="22"/>
                <w:lang w:val="sk-SK" w:eastAsia="sk-SK"/>
              </w:rPr>
            </w:pPr>
            <w:r w:rsidRPr="00201C45">
              <w:rPr>
                <w:rFonts w:ascii="Arial" w:hAnsi="Arial" w:cs="Arial"/>
                <w:color w:val="231F20"/>
                <w:sz w:val="22"/>
                <w:szCs w:val="22"/>
                <w:bdr w:val="none" w:sz="0" w:space="0" w:color="auto" w:frame="1"/>
                <w:lang w:val="sk-SK" w:eastAsia="sk-SK"/>
              </w:rPr>
              <w:t>20,00 − 100,00</w:t>
            </w:r>
          </w:p>
        </w:tc>
      </w:tr>
    </w:tbl>
    <w:p w14:paraId="7D4375FD" w14:textId="77777777" w:rsidR="004B11BF" w:rsidRPr="00201C45" w:rsidRDefault="004B11BF" w:rsidP="004B11BF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sz w:val="22"/>
          <w:szCs w:val="22"/>
        </w:rPr>
      </w:pPr>
    </w:p>
    <w:p w14:paraId="6A146300" w14:textId="77777777" w:rsidR="004D30F3" w:rsidRDefault="004B11BF" w:rsidP="004D30F3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sz w:val="22"/>
          <w:szCs w:val="22"/>
          <w:lang w:val="sk-SK"/>
        </w:rPr>
      </w:pPr>
      <w:r w:rsidRPr="00201C45">
        <w:rPr>
          <w:sz w:val="22"/>
          <w:szCs w:val="22"/>
          <w:lang w:val="sk-SK"/>
        </w:rPr>
        <w:tab/>
        <w:t xml:space="preserve">Ako su važećim odlukama o visini paušalnog poreza po krevetu odnosno smještajnoj jedinici utvrđene visine paušalnog poreza izvan novo propisanih raspona, predstavničkim tijelima je temeljem članka 15. Zakona o izmjenama i dopunama Zakona o porezu na dohodak ( „Narodne novine“ broj 152/24)  dopušteno </w:t>
      </w:r>
      <w:r w:rsidR="00201C45">
        <w:rPr>
          <w:sz w:val="22"/>
          <w:szCs w:val="22"/>
          <w:lang w:val="sk-SK"/>
        </w:rPr>
        <w:t>donesu nova odluk</w:t>
      </w:r>
      <w:r w:rsidR="004D30F3">
        <w:rPr>
          <w:sz w:val="22"/>
          <w:szCs w:val="22"/>
          <w:lang w:val="sk-SK"/>
        </w:rPr>
        <w:t>u, a sukladno kategoriji u koju je jedinica lokalne samouprve razvrstna prema indeksu tirističke razvijenosti.</w:t>
      </w:r>
    </w:p>
    <w:p w14:paraId="701AAEC9" w14:textId="77777777" w:rsidR="004D30F3" w:rsidRPr="009B53C8" w:rsidRDefault="004D30F3" w:rsidP="004D30F3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b/>
          <w:bCs/>
          <w:sz w:val="22"/>
          <w:szCs w:val="22"/>
          <w:u w:val="single"/>
          <w:lang w:val="sk-SK"/>
        </w:rPr>
      </w:pPr>
      <w:r>
        <w:rPr>
          <w:sz w:val="22"/>
          <w:szCs w:val="22"/>
          <w:lang w:val="sk-SK"/>
        </w:rPr>
        <w:tab/>
      </w:r>
      <w:r w:rsidRPr="004D30F3">
        <w:rPr>
          <w:sz w:val="22"/>
          <w:szCs w:val="22"/>
          <w:lang w:val="sk-SK"/>
        </w:rPr>
        <w:t xml:space="preserve">Stavkom 2. istoga članka određeno je da su Odluku iz stavka 1. članka predstavnička tijela jedinice lokalne samouprave </w:t>
      </w:r>
      <w:r w:rsidRPr="009B53C8">
        <w:rPr>
          <w:b/>
          <w:bCs/>
          <w:sz w:val="22"/>
          <w:szCs w:val="22"/>
          <w:u w:val="single"/>
          <w:lang w:val="sk-SK"/>
        </w:rPr>
        <w:t xml:space="preserve">dužna donijeti te dostaviti Poreznoj upravi najkasnije do 28. veljače 2025. godine. </w:t>
      </w:r>
    </w:p>
    <w:p w14:paraId="108AB21E" w14:textId="65A49FE9" w:rsidR="00730E81" w:rsidRPr="00201C45" w:rsidRDefault="004D30F3" w:rsidP="004D30F3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color w:val="231F20"/>
          <w:sz w:val="22"/>
          <w:szCs w:val="22"/>
          <w:lang w:val="sk-SK" w:eastAsia="sk-SK"/>
        </w:rPr>
      </w:pPr>
      <w:r>
        <w:rPr>
          <w:sz w:val="22"/>
          <w:szCs w:val="22"/>
          <w:lang w:val="sk-SK"/>
        </w:rPr>
        <w:tab/>
      </w:r>
      <w:r w:rsidR="00730E81" w:rsidRPr="00201C45">
        <w:rPr>
          <w:sz w:val="22"/>
          <w:szCs w:val="22"/>
          <w:lang w:val="sk-SK"/>
        </w:rPr>
        <w:t xml:space="preserve"> </w:t>
      </w:r>
      <w:r w:rsidR="00730E81" w:rsidRPr="00201C45">
        <w:rPr>
          <w:color w:val="231F20"/>
          <w:sz w:val="22"/>
          <w:szCs w:val="22"/>
          <w:lang w:val="sk-SK" w:eastAsia="sk-SK"/>
        </w:rPr>
        <w:t xml:space="preserve">Kako je Odluka o visini paušalnog poreza  po krevetu odnosno po smještajnoj jedinici u kampu na području Općine Kršan („Službeno glasilo Općine Kršan“, broj 12/18.) </w:t>
      </w:r>
      <w:r w:rsidR="00730E81" w:rsidRPr="00201C45">
        <w:rPr>
          <w:color w:val="231F20"/>
          <w:sz w:val="22"/>
          <w:szCs w:val="22"/>
          <w:u w:val="single"/>
          <w:lang w:val="sk-SK" w:eastAsia="sk-SK"/>
        </w:rPr>
        <w:t>izvan novo propisanih raspona</w:t>
      </w:r>
      <w:r w:rsidR="00730E81" w:rsidRPr="00201C45">
        <w:rPr>
          <w:color w:val="231F20"/>
          <w:sz w:val="22"/>
          <w:szCs w:val="22"/>
          <w:lang w:val="sk-SK" w:eastAsia="sk-SK"/>
        </w:rPr>
        <w:t xml:space="preserve"> (iznos  godišnjeg paušalnog poreza bio je 150,00 HRK/19,91 eura  u razredu D za sva naselja na području Općine Kršan osim naselja Vozilići, a u razredu C za naselje Vozilići bio je 210,00 HRK/27,87 eura) izrađen je Prijedlog nove Odluke.</w:t>
      </w:r>
    </w:p>
    <w:p w14:paraId="55BCB121" w14:textId="082B254C" w:rsidR="004B11BF" w:rsidRPr="004D30F3" w:rsidRDefault="004D30F3" w:rsidP="004B11BF">
      <w:pPr>
        <w:shd w:val="clear" w:color="auto" w:fill="FFFFFF"/>
        <w:spacing w:after="48"/>
        <w:ind w:firstLine="708"/>
        <w:jc w:val="both"/>
        <w:textAlignment w:val="baseline"/>
        <w:rPr>
          <w:rFonts w:ascii="Arial" w:hAnsi="Arial" w:cs="Arial"/>
          <w:color w:val="231F20"/>
          <w:sz w:val="22"/>
          <w:szCs w:val="22"/>
          <w:lang w:val="sk-SK" w:eastAsia="sk-SK"/>
        </w:rPr>
      </w:pPr>
      <w:r w:rsidRPr="004D30F3">
        <w:rPr>
          <w:rFonts w:ascii="Arial" w:hAnsi="Arial" w:cs="Arial"/>
          <w:sz w:val="22"/>
          <w:szCs w:val="22"/>
          <w:lang w:val="sk-SK"/>
        </w:rPr>
        <w:lastRenderedPageBreak/>
        <w:t>Stavkom 3. istoga članka propisano je da u</w:t>
      </w:r>
      <w:r w:rsidR="004B11BF" w:rsidRPr="004D30F3">
        <w:rPr>
          <w:rFonts w:ascii="Arial" w:hAnsi="Arial" w:cs="Arial"/>
          <w:color w:val="231F20"/>
          <w:sz w:val="22"/>
          <w:szCs w:val="22"/>
          <w:lang w:val="sk-SK" w:eastAsia="sk-SK"/>
        </w:rPr>
        <w:t xml:space="preserve">koliko predstavničko tijelo jedinice lokalne samouprave </w:t>
      </w:r>
      <w:r w:rsidR="004B11BF" w:rsidRPr="009B53C8">
        <w:rPr>
          <w:rFonts w:ascii="Arial" w:hAnsi="Arial" w:cs="Arial"/>
          <w:b/>
          <w:bCs/>
          <w:color w:val="231F20"/>
          <w:sz w:val="22"/>
          <w:szCs w:val="22"/>
          <w:u w:val="single"/>
          <w:lang w:val="sk-SK" w:eastAsia="sk-SK"/>
        </w:rPr>
        <w:t>ne donese odluku kojom će propisati visine paušalnog poreza u</w:t>
      </w:r>
      <w:r w:rsidR="004B11BF" w:rsidRPr="009B53C8">
        <w:rPr>
          <w:rFonts w:ascii="Arial" w:hAnsi="Arial" w:cs="Arial"/>
          <w:b/>
          <w:bCs/>
          <w:color w:val="231F20"/>
          <w:sz w:val="22"/>
          <w:szCs w:val="22"/>
          <w:lang w:val="sk-SK" w:eastAsia="sk-SK"/>
        </w:rPr>
        <w:t xml:space="preserve"> </w:t>
      </w:r>
      <w:r w:rsidR="004B11BF" w:rsidRPr="009B53C8">
        <w:rPr>
          <w:rFonts w:ascii="Arial" w:hAnsi="Arial" w:cs="Arial"/>
          <w:b/>
          <w:bCs/>
          <w:color w:val="231F20"/>
          <w:sz w:val="22"/>
          <w:szCs w:val="22"/>
          <w:u w:val="single"/>
          <w:lang w:val="sk-SK" w:eastAsia="sk-SK"/>
        </w:rPr>
        <w:t>propisanom roku</w:t>
      </w:r>
      <w:r w:rsidR="004B11BF" w:rsidRPr="009B53C8">
        <w:rPr>
          <w:rFonts w:ascii="Arial" w:hAnsi="Arial" w:cs="Arial"/>
          <w:b/>
          <w:bCs/>
          <w:color w:val="231F20"/>
          <w:sz w:val="22"/>
          <w:szCs w:val="22"/>
          <w:lang w:val="sk-SK" w:eastAsia="sk-SK"/>
        </w:rPr>
        <w:t>,</w:t>
      </w:r>
      <w:r w:rsidR="004B11BF" w:rsidRPr="004D30F3">
        <w:rPr>
          <w:rFonts w:ascii="Arial" w:hAnsi="Arial" w:cs="Arial"/>
          <w:color w:val="231F20"/>
          <w:sz w:val="22"/>
          <w:szCs w:val="22"/>
          <w:lang w:val="sk-SK" w:eastAsia="sk-SK"/>
        </w:rPr>
        <w:t xml:space="preserve"> visina paušalnog poreza po krevetu odnosno po smještajnoj jedinici u kampu odnosno po smještanoj jedinici u objektu za robinzonski smještaj određuje se:</w:t>
      </w:r>
    </w:p>
    <w:p w14:paraId="42E42C75" w14:textId="77777777" w:rsidR="004B11BF" w:rsidRPr="00201C45" w:rsidRDefault="004B11BF" w:rsidP="004B11BF">
      <w:pPr>
        <w:shd w:val="clear" w:color="auto" w:fill="FFFFFF"/>
        <w:spacing w:after="48"/>
        <w:ind w:firstLine="708"/>
        <w:jc w:val="both"/>
        <w:textAlignment w:val="baseline"/>
        <w:rPr>
          <w:rFonts w:ascii="Arial" w:hAnsi="Arial" w:cs="Arial"/>
          <w:color w:val="231F20"/>
          <w:sz w:val="22"/>
          <w:szCs w:val="22"/>
          <w:lang w:val="sk-SK" w:eastAsia="sk-SK"/>
        </w:rPr>
      </w:pPr>
    </w:p>
    <w:tbl>
      <w:tblPr>
        <w:tblW w:w="5341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2977"/>
      </w:tblGrid>
      <w:tr w:rsidR="004B11BF" w:rsidRPr="00201C45" w14:paraId="1EDD6CDE" w14:textId="77777777" w:rsidTr="00D47714">
        <w:trPr>
          <w:jc w:val="center"/>
        </w:trPr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8A6CCE" w14:textId="77777777" w:rsidR="004B11BF" w:rsidRPr="00201C45" w:rsidRDefault="004B11BF" w:rsidP="00D47714">
            <w:pPr>
              <w:jc w:val="center"/>
              <w:rPr>
                <w:rFonts w:ascii="Arial" w:hAnsi="Arial" w:cs="Arial"/>
                <w:color w:val="231F20"/>
                <w:sz w:val="22"/>
                <w:szCs w:val="22"/>
                <w:lang w:val="sk-SK" w:eastAsia="sk-SK"/>
              </w:rPr>
            </w:pPr>
            <w:r w:rsidRPr="00201C45">
              <w:rPr>
                <w:rFonts w:ascii="Arial" w:hAnsi="Arial" w:cs="Arial"/>
                <w:color w:val="231F20"/>
                <w:sz w:val="22"/>
                <w:szCs w:val="22"/>
                <w:bdr w:val="none" w:sz="0" w:space="0" w:color="auto" w:frame="1"/>
                <w:lang w:val="sk-SK" w:eastAsia="sk-SK"/>
              </w:rPr>
              <w:t>Kategorija jedinice lokalne samouprave prema indeksu turističke razvijenosti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7CEEAE" w14:textId="77777777" w:rsidR="004B11BF" w:rsidRPr="00201C45" w:rsidRDefault="004B11BF" w:rsidP="00D47714">
            <w:pPr>
              <w:jc w:val="center"/>
              <w:rPr>
                <w:rFonts w:ascii="Arial" w:hAnsi="Arial" w:cs="Arial"/>
                <w:color w:val="231F20"/>
                <w:sz w:val="22"/>
                <w:szCs w:val="22"/>
                <w:lang w:val="sk-SK" w:eastAsia="sk-SK"/>
              </w:rPr>
            </w:pPr>
            <w:r w:rsidRPr="00201C45">
              <w:rPr>
                <w:rFonts w:ascii="Arial" w:hAnsi="Arial" w:cs="Arial"/>
                <w:color w:val="231F20"/>
                <w:sz w:val="22"/>
                <w:szCs w:val="22"/>
                <w:bdr w:val="none" w:sz="0" w:space="0" w:color="auto" w:frame="1"/>
                <w:lang w:val="sk-SK" w:eastAsia="sk-SK"/>
              </w:rPr>
              <w:t>Iznos paušalnog poreza u eurima i centima</w:t>
            </w:r>
          </w:p>
        </w:tc>
      </w:tr>
      <w:tr w:rsidR="004B11BF" w:rsidRPr="00201C45" w14:paraId="55A65D6A" w14:textId="77777777" w:rsidTr="00D47714">
        <w:trPr>
          <w:jc w:val="center"/>
        </w:trPr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A64A74" w14:textId="77777777" w:rsidR="004B11BF" w:rsidRPr="00201C45" w:rsidRDefault="004B11BF" w:rsidP="00D47714">
            <w:pPr>
              <w:jc w:val="center"/>
              <w:rPr>
                <w:rFonts w:ascii="Arial" w:hAnsi="Arial" w:cs="Arial"/>
                <w:color w:val="231F20"/>
                <w:sz w:val="22"/>
                <w:szCs w:val="22"/>
                <w:lang w:val="sk-SK" w:eastAsia="sk-SK"/>
              </w:rPr>
            </w:pPr>
            <w:r w:rsidRPr="00201C45">
              <w:rPr>
                <w:rFonts w:ascii="Arial" w:hAnsi="Arial" w:cs="Arial"/>
                <w:color w:val="231F20"/>
                <w:sz w:val="22"/>
                <w:szCs w:val="22"/>
                <w:bdr w:val="none" w:sz="0" w:space="0" w:color="auto" w:frame="1"/>
                <w:lang w:val="sk-SK" w:eastAsia="sk-SK"/>
              </w:rPr>
              <w:t>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31AC3" w14:textId="77777777" w:rsidR="004B11BF" w:rsidRPr="00201C45" w:rsidRDefault="004B11BF" w:rsidP="00D47714">
            <w:pPr>
              <w:jc w:val="center"/>
              <w:rPr>
                <w:rFonts w:ascii="Arial" w:hAnsi="Arial" w:cs="Arial"/>
                <w:color w:val="231F20"/>
                <w:sz w:val="22"/>
                <w:szCs w:val="22"/>
                <w:lang w:val="sk-SK" w:eastAsia="sk-SK"/>
              </w:rPr>
            </w:pPr>
            <w:r w:rsidRPr="00201C45">
              <w:rPr>
                <w:rFonts w:ascii="Arial" w:hAnsi="Arial" w:cs="Arial"/>
                <w:color w:val="231F20"/>
                <w:sz w:val="22"/>
                <w:szCs w:val="22"/>
                <w:bdr w:val="none" w:sz="0" w:space="0" w:color="auto" w:frame="1"/>
                <w:lang w:val="sk-SK" w:eastAsia="sk-SK"/>
              </w:rPr>
              <w:t>200,00</w:t>
            </w:r>
          </w:p>
        </w:tc>
      </w:tr>
      <w:tr w:rsidR="004B11BF" w:rsidRPr="00201C45" w14:paraId="5D4B98BF" w14:textId="77777777" w:rsidTr="00D47714">
        <w:trPr>
          <w:jc w:val="center"/>
        </w:trPr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5A9CA6" w14:textId="77777777" w:rsidR="004B11BF" w:rsidRPr="00201C45" w:rsidRDefault="004B11BF" w:rsidP="00D47714">
            <w:pPr>
              <w:jc w:val="center"/>
              <w:rPr>
                <w:rFonts w:ascii="Arial" w:hAnsi="Arial" w:cs="Arial"/>
                <w:color w:val="231F20"/>
                <w:sz w:val="22"/>
                <w:szCs w:val="22"/>
                <w:lang w:val="sk-SK" w:eastAsia="sk-SK"/>
              </w:rPr>
            </w:pPr>
            <w:r w:rsidRPr="00201C45">
              <w:rPr>
                <w:rFonts w:ascii="Arial" w:hAnsi="Arial" w:cs="Arial"/>
                <w:color w:val="231F20"/>
                <w:sz w:val="22"/>
                <w:szCs w:val="22"/>
                <w:bdr w:val="none" w:sz="0" w:space="0" w:color="auto" w:frame="1"/>
                <w:lang w:val="sk-SK" w:eastAsia="sk-SK"/>
              </w:rPr>
              <w:t>II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70C9" w14:textId="77777777" w:rsidR="004B11BF" w:rsidRPr="00201C45" w:rsidRDefault="004B11BF" w:rsidP="00D47714">
            <w:pPr>
              <w:jc w:val="center"/>
              <w:rPr>
                <w:rFonts w:ascii="Arial" w:hAnsi="Arial" w:cs="Arial"/>
                <w:color w:val="231F20"/>
                <w:sz w:val="22"/>
                <w:szCs w:val="22"/>
                <w:lang w:val="sk-SK" w:eastAsia="sk-SK"/>
              </w:rPr>
            </w:pPr>
            <w:r w:rsidRPr="00201C45">
              <w:rPr>
                <w:rFonts w:ascii="Arial" w:hAnsi="Arial" w:cs="Arial"/>
                <w:color w:val="231F20"/>
                <w:sz w:val="22"/>
                <w:szCs w:val="22"/>
                <w:bdr w:val="none" w:sz="0" w:space="0" w:color="auto" w:frame="1"/>
                <w:lang w:val="sk-SK" w:eastAsia="sk-SK"/>
              </w:rPr>
              <w:t>135,00</w:t>
            </w:r>
          </w:p>
        </w:tc>
      </w:tr>
      <w:tr w:rsidR="004B11BF" w:rsidRPr="00201C45" w14:paraId="7CD00C4D" w14:textId="77777777" w:rsidTr="00D47714">
        <w:trPr>
          <w:jc w:val="center"/>
        </w:trPr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2FCD66" w14:textId="77777777" w:rsidR="004B11BF" w:rsidRPr="00201C45" w:rsidRDefault="004B11BF" w:rsidP="00D47714">
            <w:pPr>
              <w:jc w:val="center"/>
              <w:rPr>
                <w:rFonts w:ascii="Arial" w:hAnsi="Arial" w:cs="Arial"/>
                <w:b/>
                <w:bCs/>
                <w:color w:val="231F20"/>
                <w:sz w:val="22"/>
                <w:szCs w:val="22"/>
                <w:lang w:val="sk-SK" w:eastAsia="sk-SK"/>
              </w:rPr>
            </w:pPr>
            <w:r w:rsidRPr="00201C45">
              <w:rPr>
                <w:rFonts w:ascii="Arial" w:hAnsi="Arial" w:cs="Arial"/>
                <w:b/>
                <w:bCs/>
                <w:color w:val="231F20"/>
                <w:sz w:val="22"/>
                <w:szCs w:val="22"/>
                <w:bdr w:val="none" w:sz="0" w:space="0" w:color="auto" w:frame="1"/>
                <w:lang w:val="sk-SK" w:eastAsia="sk-SK"/>
              </w:rPr>
              <w:t>III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E79F1E" w14:textId="77777777" w:rsidR="004B11BF" w:rsidRPr="00201C45" w:rsidRDefault="004B11BF" w:rsidP="00D47714">
            <w:pPr>
              <w:jc w:val="center"/>
              <w:rPr>
                <w:rFonts w:ascii="Arial" w:hAnsi="Arial" w:cs="Arial"/>
                <w:b/>
                <w:bCs/>
                <w:color w:val="231F20"/>
                <w:sz w:val="22"/>
                <w:szCs w:val="22"/>
                <w:lang w:val="sk-SK" w:eastAsia="sk-SK"/>
              </w:rPr>
            </w:pPr>
            <w:r w:rsidRPr="00201C45">
              <w:rPr>
                <w:rFonts w:ascii="Arial" w:hAnsi="Arial" w:cs="Arial"/>
                <w:b/>
                <w:bCs/>
                <w:color w:val="231F20"/>
                <w:sz w:val="22"/>
                <w:szCs w:val="22"/>
                <w:bdr w:val="none" w:sz="0" w:space="0" w:color="auto" w:frame="1"/>
                <w:lang w:val="sk-SK" w:eastAsia="sk-SK"/>
              </w:rPr>
              <w:t>90,00</w:t>
            </w:r>
          </w:p>
        </w:tc>
      </w:tr>
      <w:tr w:rsidR="004B11BF" w:rsidRPr="00201C45" w14:paraId="6D47E485" w14:textId="77777777" w:rsidTr="00D47714">
        <w:trPr>
          <w:jc w:val="center"/>
        </w:trPr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74CDF9" w14:textId="77777777" w:rsidR="004B11BF" w:rsidRPr="00201C45" w:rsidRDefault="004B11BF" w:rsidP="00D47714">
            <w:pPr>
              <w:jc w:val="center"/>
              <w:rPr>
                <w:rFonts w:ascii="Arial" w:hAnsi="Arial" w:cs="Arial"/>
                <w:color w:val="231F20"/>
                <w:sz w:val="22"/>
                <w:szCs w:val="22"/>
                <w:lang w:val="sk-SK" w:eastAsia="sk-SK"/>
              </w:rPr>
            </w:pPr>
            <w:r w:rsidRPr="00201C45">
              <w:rPr>
                <w:rFonts w:ascii="Arial" w:hAnsi="Arial" w:cs="Arial"/>
                <w:color w:val="231F20"/>
                <w:sz w:val="22"/>
                <w:szCs w:val="22"/>
                <w:bdr w:val="none" w:sz="0" w:space="0" w:color="auto" w:frame="1"/>
                <w:lang w:val="sk-SK" w:eastAsia="sk-SK"/>
              </w:rPr>
              <w:t>IV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0EA7CB" w14:textId="77777777" w:rsidR="004B11BF" w:rsidRPr="00201C45" w:rsidRDefault="004B11BF" w:rsidP="00D47714">
            <w:pPr>
              <w:jc w:val="center"/>
              <w:rPr>
                <w:rFonts w:ascii="Arial" w:hAnsi="Arial" w:cs="Arial"/>
                <w:color w:val="231F20"/>
                <w:sz w:val="22"/>
                <w:szCs w:val="22"/>
                <w:lang w:val="sk-SK" w:eastAsia="sk-SK"/>
              </w:rPr>
            </w:pPr>
            <w:r w:rsidRPr="00201C45">
              <w:rPr>
                <w:rFonts w:ascii="Arial" w:hAnsi="Arial" w:cs="Arial"/>
                <w:color w:val="231F20"/>
                <w:sz w:val="22"/>
                <w:szCs w:val="22"/>
                <w:bdr w:val="none" w:sz="0" w:space="0" w:color="auto" w:frame="1"/>
                <w:lang w:val="sk-SK" w:eastAsia="sk-SK"/>
              </w:rPr>
              <w:t>60,0</w:t>
            </w:r>
          </w:p>
        </w:tc>
      </w:tr>
    </w:tbl>
    <w:p w14:paraId="7A16B0FB" w14:textId="77777777" w:rsidR="004B11BF" w:rsidRPr="00201C45" w:rsidRDefault="004B11BF" w:rsidP="004B11BF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b/>
          <w:bCs/>
          <w:sz w:val="22"/>
          <w:szCs w:val="22"/>
        </w:rPr>
      </w:pPr>
      <w:r w:rsidRPr="00201C45">
        <w:rPr>
          <w:b/>
          <w:bCs/>
          <w:sz w:val="22"/>
          <w:szCs w:val="22"/>
        </w:rPr>
        <w:tab/>
      </w:r>
      <w:r w:rsidRPr="00201C45">
        <w:rPr>
          <w:sz w:val="22"/>
          <w:szCs w:val="22"/>
          <w:lang w:val="sk-SK"/>
        </w:rPr>
        <w:tab/>
        <w:t xml:space="preserve"> </w:t>
      </w:r>
    </w:p>
    <w:p w14:paraId="7ABDEA82" w14:textId="77777777" w:rsidR="004B11BF" w:rsidRPr="00201C45" w:rsidRDefault="004B11BF" w:rsidP="004B11BF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color w:val="333333"/>
          <w:sz w:val="22"/>
          <w:szCs w:val="22"/>
          <w:shd w:val="clear" w:color="auto" w:fill="FFFFFF"/>
        </w:rPr>
      </w:pPr>
      <w:r w:rsidRPr="00201C45">
        <w:rPr>
          <w:color w:val="333333"/>
          <w:sz w:val="22"/>
          <w:szCs w:val="22"/>
          <w:shd w:val="clear" w:color="auto" w:fill="FFFFFF"/>
        </w:rPr>
        <w:t xml:space="preserve">         Indeks turističke razvijenosti (u daljnjem tekstu: ITR) za pojedinu jedinicu lokalne i područne (regionalne) samouprave izračunava se kao zbroj normaliziranih vrijednosti osnovnih pokazatelja stupnja turističke razvijenosti u prostoru, kako u apsolutnom, tako i u relativnom smislu. Osnovni pokazatelji su broj kreveta, ukupno i na 100 stanovnika, broj kreveta u hotelima i sličnim smještajnim objektima, ukupno i na 100 stanovnika,  broj dolazaka turista i ostvarenih noćenja, ukupno i po stanovniku, te broj zaposlenih u djelatnosti pružanja smještaja te pripreme i usluživanja hrane te udio tog broja u ukupnom broju zaposlenih. </w:t>
      </w:r>
    </w:p>
    <w:p w14:paraId="1B57DEDD" w14:textId="77777777" w:rsidR="00BA15D2" w:rsidRPr="00201C45" w:rsidRDefault="00BA15D2" w:rsidP="004B11BF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color w:val="333333"/>
          <w:sz w:val="22"/>
          <w:szCs w:val="22"/>
          <w:shd w:val="clear" w:color="auto" w:fill="FFFFFF"/>
        </w:rPr>
      </w:pPr>
    </w:p>
    <w:p w14:paraId="7321B5AC" w14:textId="35BCDFEF" w:rsidR="004B11BF" w:rsidRPr="00201C45" w:rsidRDefault="004B11BF" w:rsidP="004B11BF">
      <w:pPr>
        <w:pStyle w:val="Tijeloteksta"/>
        <w:tabs>
          <w:tab w:val="left" w:pos="709"/>
        </w:tabs>
        <w:kinsoku w:val="0"/>
        <w:overflowPunct w:val="0"/>
        <w:ind w:left="0" w:right="52"/>
        <w:jc w:val="center"/>
        <w:rPr>
          <w:sz w:val="22"/>
          <w:szCs w:val="22"/>
        </w:rPr>
      </w:pPr>
      <w:r w:rsidRPr="00201C45">
        <w:rPr>
          <w:b/>
          <w:bCs/>
          <w:sz w:val="22"/>
          <w:szCs w:val="22"/>
        </w:rPr>
        <w:t>Raspon indeksa</w:t>
      </w:r>
      <w:r w:rsidR="00BA15D2" w:rsidRPr="00201C45">
        <w:rPr>
          <w:b/>
          <w:bCs/>
          <w:sz w:val="22"/>
          <w:szCs w:val="22"/>
        </w:rPr>
        <w:t xml:space="preserve"> turističke razvijenosti</w:t>
      </w:r>
      <w:r w:rsidRPr="00201C45">
        <w:rPr>
          <w:b/>
          <w:bCs/>
          <w:sz w:val="22"/>
          <w:szCs w:val="22"/>
        </w:rPr>
        <w:t xml:space="preserve"> :</w:t>
      </w:r>
      <w:r w:rsidRPr="00201C4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99B4B" wp14:editId="27045C52">
                <wp:simplePos x="0" y="0"/>
                <wp:positionH relativeFrom="column">
                  <wp:posOffset>1552575</wp:posOffset>
                </wp:positionH>
                <wp:positionV relativeFrom="paragraph">
                  <wp:posOffset>173990</wp:posOffset>
                </wp:positionV>
                <wp:extent cx="2983230" cy="1524000"/>
                <wp:effectExtent l="0" t="0" r="26670" b="19050"/>
                <wp:wrapNone/>
                <wp:docPr id="380007295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3230" cy="1524000"/>
                        </a:xfrm>
                        <a:prstGeom prst="rect">
                          <a:avLst/>
                        </a:prstGeom>
                        <a:solidFill>
                          <a:srgbClr val="196B24">
                            <a:lumMod val="20000"/>
                            <a:lumOff val="80000"/>
                          </a:srgbClr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500753F4" w14:textId="77777777" w:rsidR="004B11BF" w:rsidRPr="007B49B8" w:rsidRDefault="004B11BF" w:rsidP="004B11BF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/>
                              </w:rPr>
                            </w:pPr>
                            <w:r w:rsidRPr="007B49B8">
                              <w:rPr>
                                <w:rFonts w:hAnsi="Calibri"/>
                                <w:b/>
                                <w:bCs/>
                                <w:color w:val="000000"/>
                              </w:rPr>
                              <w:t>Kategorije:</w:t>
                            </w:r>
                          </w:p>
                          <w:p w14:paraId="442C8AF6" w14:textId="77777777" w:rsidR="004B11BF" w:rsidRPr="007B49B8" w:rsidRDefault="004B11BF" w:rsidP="004B11BF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/>
                              </w:rPr>
                            </w:pPr>
                            <w:r w:rsidRPr="007B49B8">
                              <w:rPr>
                                <w:rFonts w:hAnsi="Calibri"/>
                                <w:b/>
                                <w:bCs/>
                                <w:color w:val="000000"/>
                              </w:rPr>
                              <w:t>I  -  vrijednost indeksa od 30,00 i vi</w:t>
                            </w:r>
                            <w:r w:rsidRPr="007B49B8">
                              <w:rPr>
                                <w:rFonts w:hAnsi="Calibri"/>
                                <w:b/>
                                <w:bCs/>
                                <w:color w:val="000000"/>
                              </w:rPr>
                              <w:t>š</w:t>
                            </w:r>
                            <w:r w:rsidRPr="007B49B8">
                              <w:rPr>
                                <w:rFonts w:hAnsi="Calibri"/>
                                <w:b/>
                                <w:bCs/>
                                <w:color w:val="000000"/>
                              </w:rPr>
                              <w:t>e</w:t>
                            </w:r>
                          </w:p>
                          <w:p w14:paraId="7BDBD89A" w14:textId="77777777" w:rsidR="004B11BF" w:rsidRPr="007B49B8" w:rsidRDefault="004B11BF" w:rsidP="004B11BF">
                            <w:pPr>
                              <w:jc w:val="center"/>
                              <w:textAlignment w:val="baseline"/>
                              <w:rPr>
                                <w:rFonts w:hAnsi="Calibri"/>
                                <w:b/>
                                <w:bCs/>
                                <w:color w:val="000000"/>
                              </w:rPr>
                            </w:pPr>
                            <w:r w:rsidRPr="007B49B8">
                              <w:rPr>
                                <w:rFonts w:hAnsi="Calibri"/>
                                <w:b/>
                                <w:bCs/>
                                <w:color w:val="000000"/>
                              </w:rPr>
                              <w:t>II  -  vrijednost indeksa od 25,00 do 29,99</w:t>
                            </w:r>
                          </w:p>
                          <w:p w14:paraId="3C1198F6" w14:textId="77777777" w:rsidR="004B11BF" w:rsidRPr="00943513" w:rsidRDefault="004B11BF" w:rsidP="004B11BF">
                            <w:pPr>
                              <w:jc w:val="center"/>
                              <w:textAlignment w:val="baseline"/>
                              <w:rPr>
                                <w:rFonts w:hAnsi="Calibri"/>
                                <w:b/>
                                <w:bCs/>
                                <w:color w:val="FF0000"/>
                              </w:rPr>
                            </w:pPr>
                            <w:r w:rsidRPr="00943513">
                              <w:rPr>
                                <w:rFonts w:hAnsi="Calibri"/>
                                <w:b/>
                                <w:bCs/>
                                <w:color w:val="FF0000"/>
                              </w:rPr>
                              <w:t>III  -  vrijednost indeksa od 15,00 do 24,99</w:t>
                            </w:r>
                          </w:p>
                          <w:p w14:paraId="0A25E984" w14:textId="77777777" w:rsidR="004B11BF" w:rsidRPr="007B49B8" w:rsidRDefault="004B11BF" w:rsidP="004B11BF">
                            <w:pPr>
                              <w:jc w:val="center"/>
                              <w:textAlignment w:val="baseline"/>
                              <w:rPr>
                                <w:rFonts w:hAnsi="Calibri"/>
                                <w:b/>
                                <w:bCs/>
                                <w:color w:val="000000"/>
                              </w:rPr>
                            </w:pPr>
                            <w:r w:rsidRPr="007B49B8">
                              <w:rPr>
                                <w:rFonts w:hAnsi="Calibri"/>
                                <w:b/>
                                <w:bCs/>
                                <w:color w:val="000000"/>
                              </w:rPr>
                              <w:t>IV  -  vrijednost indeksa od 0,01 do 14,99</w:t>
                            </w:r>
                          </w:p>
                          <w:p w14:paraId="6B7C1FC1" w14:textId="77777777" w:rsidR="004B11BF" w:rsidRPr="007B49B8" w:rsidRDefault="004B11BF" w:rsidP="004B11BF">
                            <w:pPr>
                              <w:jc w:val="center"/>
                              <w:textAlignment w:val="baseline"/>
                              <w:rPr>
                                <w:rFonts w:hAnsi="Calibri"/>
                                <w:color w:val="000000"/>
                              </w:rPr>
                            </w:pPr>
                            <w:r w:rsidRPr="007B49B8">
                              <w:rPr>
                                <w:rFonts w:hAnsi="Calibri"/>
                                <w:b/>
                                <w:bCs/>
                                <w:color w:val="000000"/>
                              </w:rPr>
                              <w:t>0</w:t>
                            </w:r>
                            <w:r w:rsidRPr="007B49B8">
                              <w:rPr>
                                <w:rFonts w:hAnsi="Calibri"/>
                                <w:color w:val="000000"/>
                              </w:rPr>
                              <w:t xml:space="preserve"> -  vrijednost indeksa 0,00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99B4B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122.25pt;margin-top:13.7pt;width:234.9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" fillcolor="#c2f1c8" strokecolor="#bcbcbc">
                <v:path arrowok="t"/>
                <v:textbox>
                  <w:txbxContent>
                    <w:p w14:paraId="500753F4" w14:textId="77777777" w:rsidR="004B11BF" w:rsidRPr="007B49B8" w:rsidRDefault="004B11BF" w:rsidP="004B11BF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/>
                        </w:rPr>
                      </w:pPr>
                      <w:r w:rsidRPr="007B49B8">
                        <w:rPr>
                          <w:rFonts w:hAnsi="Calibri"/>
                          <w:b/>
                          <w:bCs/>
                          <w:color w:val="000000"/>
                        </w:rPr>
                        <w:t>Kategorije:</w:t>
                      </w:r>
                    </w:p>
                    <w:p w14:paraId="442C8AF6" w14:textId="77777777" w:rsidR="004B11BF" w:rsidRPr="007B49B8" w:rsidRDefault="004B11BF" w:rsidP="004B11BF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/>
                        </w:rPr>
                      </w:pPr>
                      <w:r w:rsidRPr="007B49B8">
                        <w:rPr>
                          <w:rFonts w:hAnsi="Calibri"/>
                          <w:b/>
                          <w:bCs/>
                          <w:color w:val="000000"/>
                        </w:rPr>
                        <w:t>I  -  vrijednost indeksa od 30,00 i vi</w:t>
                      </w:r>
                      <w:r w:rsidRPr="007B49B8">
                        <w:rPr>
                          <w:rFonts w:hAnsi="Calibri"/>
                          <w:b/>
                          <w:bCs/>
                          <w:color w:val="000000"/>
                        </w:rPr>
                        <w:t>š</w:t>
                      </w:r>
                      <w:r w:rsidRPr="007B49B8">
                        <w:rPr>
                          <w:rFonts w:hAnsi="Calibri"/>
                          <w:b/>
                          <w:bCs/>
                          <w:color w:val="000000"/>
                        </w:rPr>
                        <w:t>e</w:t>
                      </w:r>
                    </w:p>
                    <w:p w14:paraId="7BDBD89A" w14:textId="77777777" w:rsidR="004B11BF" w:rsidRPr="007B49B8" w:rsidRDefault="004B11BF" w:rsidP="004B11BF">
                      <w:pPr>
                        <w:jc w:val="center"/>
                        <w:textAlignment w:val="baseline"/>
                        <w:rPr>
                          <w:rFonts w:hAnsi="Calibri"/>
                          <w:b/>
                          <w:bCs/>
                          <w:color w:val="000000"/>
                        </w:rPr>
                      </w:pPr>
                      <w:r w:rsidRPr="007B49B8">
                        <w:rPr>
                          <w:rFonts w:hAnsi="Calibri"/>
                          <w:b/>
                          <w:bCs/>
                          <w:color w:val="000000"/>
                        </w:rPr>
                        <w:t>II  -  vrijednost indeksa od 25,00 do 29,99</w:t>
                      </w:r>
                    </w:p>
                    <w:p w14:paraId="3C1198F6" w14:textId="77777777" w:rsidR="004B11BF" w:rsidRPr="00943513" w:rsidRDefault="004B11BF" w:rsidP="004B11BF">
                      <w:pPr>
                        <w:jc w:val="center"/>
                        <w:textAlignment w:val="baseline"/>
                        <w:rPr>
                          <w:rFonts w:hAnsi="Calibri"/>
                          <w:b/>
                          <w:bCs/>
                          <w:color w:val="FF0000"/>
                        </w:rPr>
                      </w:pPr>
                      <w:r w:rsidRPr="00943513">
                        <w:rPr>
                          <w:rFonts w:hAnsi="Calibri"/>
                          <w:b/>
                          <w:bCs/>
                          <w:color w:val="FF0000"/>
                        </w:rPr>
                        <w:t>III  -  vrijednost indeksa od 15,00 do 24,99</w:t>
                      </w:r>
                    </w:p>
                    <w:p w14:paraId="0A25E984" w14:textId="77777777" w:rsidR="004B11BF" w:rsidRPr="007B49B8" w:rsidRDefault="004B11BF" w:rsidP="004B11BF">
                      <w:pPr>
                        <w:jc w:val="center"/>
                        <w:textAlignment w:val="baseline"/>
                        <w:rPr>
                          <w:rFonts w:hAnsi="Calibri"/>
                          <w:b/>
                          <w:bCs/>
                          <w:color w:val="000000"/>
                        </w:rPr>
                      </w:pPr>
                      <w:r w:rsidRPr="007B49B8">
                        <w:rPr>
                          <w:rFonts w:hAnsi="Calibri"/>
                          <w:b/>
                          <w:bCs/>
                          <w:color w:val="000000"/>
                        </w:rPr>
                        <w:t>IV  -  vrijednost indeksa od 0,01 do 14,99</w:t>
                      </w:r>
                    </w:p>
                    <w:p w14:paraId="6B7C1FC1" w14:textId="77777777" w:rsidR="004B11BF" w:rsidRPr="007B49B8" w:rsidRDefault="004B11BF" w:rsidP="004B11BF">
                      <w:pPr>
                        <w:jc w:val="center"/>
                        <w:textAlignment w:val="baseline"/>
                        <w:rPr>
                          <w:rFonts w:hAnsi="Calibri"/>
                          <w:color w:val="000000"/>
                        </w:rPr>
                      </w:pPr>
                      <w:r w:rsidRPr="007B49B8">
                        <w:rPr>
                          <w:rFonts w:hAnsi="Calibri"/>
                          <w:b/>
                          <w:bCs/>
                          <w:color w:val="000000"/>
                        </w:rPr>
                        <w:t>0</w:t>
                      </w:r>
                      <w:r w:rsidRPr="007B49B8">
                        <w:rPr>
                          <w:rFonts w:hAnsi="Calibri"/>
                          <w:color w:val="000000"/>
                        </w:rPr>
                        <w:t xml:space="preserve"> -  vrijednost indeksa 0,00</w:t>
                      </w:r>
                    </w:p>
                  </w:txbxContent>
                </v:textbox>
              </v:shape>
            </w:pict>
          </mc:Fallback>
        </mc:AlternateContent>
      </w:r>
    </w:p>
    <w:p w14:paraId="6F436D3C" w14:textId="77777777" w:rsidR="004B11BF" w:rsidRPr="00201C45" w:rsidRDefault="004B11BF" w:rsidP="004B11BF">
      <w:pPr>
        <w:pStyle w:val="Tijeloteksta"/>
        <w:tabs>
          <w:tab w:val="left" w:pos="709"/>
        </w:tabs>
        <w:kinsoku w:val="0"/>
        <w:overflowPunct w:val="0"/>
        <w:ind w:left="0" w:right="52"/>
        <w:jc w:val="center"/>
        <w:rPr>
          <w:sz w:val="22"/>
          <w:szCs w:val="22"/>
        </w:rPr>
      </w:pPr>
    </w:p>
    <w:p w14:paraId="08C28A6A" w14:textId="77777777" w:rsidR="004B11BF" w:rsidRPr="00201C45" w:rsidRDefault="004B11BF" w:rsidP="004B11BF">
      <w:pPr>
        <w:pStyle w:val="Tijeloteksta"/>
        <w:tabs>
          <w:tab w:val="left" w:pos="709"/>
        </w:tabs>
        <w:kinsoku w:val="0"/>
        <w:overflowPunct w:val="0"/>
        <w:ind w:left="0" w:right="52"/>
        <w:jc w:val="center"/>
        <w:rPr>
          <w:sz w:val="22"/>
          <w:szCs w:val="22"/>
        </w:rPr>
      </w:pPr>
    </w:p>
    <w:p w14:paraId="2A44C27A" w14:textId="77777777" w:rsidR="004B11BF" w:rsidRPr="00201C45" w:rsidRDefault="004B11BF" w:rsidP="004B11BF">
      <w:pPr>
        <w:pStyle w:val="Tijeloteksta"/>
        <w:tabs>
          <w:tab w:val="left" w:pos="709"/>
        </w:tabs>
        <w:kinsoku w:val="0"/>
        <w:overflowPunct w:val="0"/>
        <w:ind w:left="0" w:right="52"/>
        <w:jc w:val="center"/>
        <w:rPr>
          <w:sz w:val="22"/>
          <w:szCs w:val="22"/>
        </w:rPr>
      </w:pPr>
    </w:p>
    <w:p w14:paraId="2AE57E1D" w14:textId="77777777" w:rsidR="004B11BF" w:rsidRPr="00201C45" w:rsidRDefault="004B11BF" w:rsidP="004B11BF">
      <w:pPr>
        <w:pStyle w:val="Tijeloteksta"/>
        <w:tabs>
          <w:tab w:val="left" w:pos="709"/>
        </w:tabs>
        <w:kinsoku w:val="0"/>
        <w:overflowPunct w:val="0"/>
        <w:ind w:left="0" w:right="52"/>
        <w:jc w:val="center"/>
        <w:rPr>
          <w:sz w:val="22"/>
          <w:szCs w:val="22"/>
        </w:rPr>
      </w:pPr>
    </w:p>
    <w:p w14:paraId="4123F66D" w14:textId="77777777" w:rsidR="004B11BF" w:rsidRPr="00201C45" w:rsidRDefault="004B11BF" w:rsidP="004B11BF">
      <w:pPr>
        <w:pStyle w:val="Tijeloteksta"/>
        <w:tabs>
          <w:tab w:val="left" w:pos="709"/>
        </w:tabs>
        <w:kinsoku w:val="0"/>
        <w:overflowPunct w:val="0"/>
        <w:ind w:left="0" w:right="52"/>
        <w:jc w:val="center"/>
        <w:rPr>
          <w:sz w:val="22"/>
          <w:szCs w:val="22"/>
        </w:rPr>
      </w:pPr>
    </w:p>
    <w:p w14:paraId="1BB18FE9" w14:textId="77777777" w:rsidR="004B11BF" w:rsidRPr="00201C45" w:rsidRDefault="004B11BF" w:rsidP="004B11BF">
      <w:pPr>
        <w:pStyle w:val="Tijeloteksta"/>
        <w:tabs>
          <w:tab w:val="left" w:pos="709"/>
        </w:tabs>
        <w:kinsoku w:val="0"/>
        <w:overflowPunct w:val="0"/>
        <w:ind w:left="0" w:right="52"/>
        <w:jc w:val="center"/>
        <w:rPr>
          <w:sz w:val="22"/>
          <w:szCs w:val="22"/>
        </w:rPr>
      </w:pPr>
    </w:p>
    <w:p w14:paraId="05EAAF18" w14:textId="77777777" w:rsidR="004B11BF" w:rsidRPr="00201C45" w:rsidRDefault="004B11BF" w:rsidP="004B11BF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sz w:val="22"/>
          <w:szCs w:val="22"/>
        </w:rPr>
      </w:pPr>
    </w:p>
    <w:p w14:paraId="174BF035" w14:textId="77777777" w:rsidR="004B11BF" w:rsidRPr="00201C45" w:rsidRDefault="004B11BF" w:rsidP="004B11BF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sz w:val="22"/>
          <w:szCs w:val="22"/>
        </w:rPr>
      </w:pPr>
    </w:p>
    <w:p w14:paraId="574AD57A" w14:textId="77777777" w:rsidR="004B11BF" w:rsidRPr="00201C45" w:rsidRDefault="004B11BF" w:rsidP="004B11BF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sz w:val="22"/>
          <w:szCs w:val="22"/>
        </w:rPr>
      </w:pPr>
    </w:p>
    <w:p w14:paraId="6CEC9A4F" w14:textId="77777777" w:rsidR="004B11BF" w:rsidRDefault="004B11BF" w:rsidP="004B11BF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sz w:val="22"/>
          <w:szCs w:val="22"/>
        </w:rPr>
      </w:pPr>
    </w:p>
    <w:p w14:paraId="3813A36B" w14:textId="77777777" w:rsidR="00E83D0E" w:rsidRDefault="00E83D0E" w:rsidP="004B11BF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sz w:val="22"/>
          <w:szCs w:val="22"/>
        </w:rPr>
      </w:pPr>
    </w:p>
    <w:p w14:paraId="62DA2271" w14:textId="77777777" w:rsidR="00E83D0E" w:rsidRDefault="00E83D0E" w:rsidP="004B11BF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sz w:val="22"/>
          <w:szCs w:val="22"/>
        </w:rPr>
      </w:pPr>
    </w:p>
    <w:tbl>
      <w:tblPr>
        <w:tblW w:w="8680" w:type="dxa"/>
        <w:tblLook w:val="04A0" w:firstRow="1" w:lastRow="0" w:firstColumn="1" w:lastColumn="0" w:noHBand="0" w:noVBand="1"/>
      </w:tblPr>
      <w:tblGrid>
        <w:gridCol w:w="1079"/>
        <w:gridCol w:w="1259"/>
        <w:gridCol w:w="906"/>
        <w:gridCol w:w="906"/>
        <w:gridCol w:w="906"/>
        <w:gridCol w:w="906"/>
        <w:gridCol w:w="906"/>
        <w:gridCol w:w="906"/>
        <w:gridCol w:w="906"/>
      </w:tblGrid>
      <w:tr w:rsidR="00E83D0E" w14:paraId="6F7D3BEF" w14:textId="77777777" w:rsidTr="00E83D0E">
        <w:trPr>
          <w:trHeight w:val="288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02A7EBA" w14:textId="77777777" w:rsidR="00E83D0E" w:rsidRDefault="00E83D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GRAD/ OPĆINA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94C7405" w14:textId="77777777" w:rsidR="00E83D0E" w:rsidRDefault="00E83D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ŽUPANIJA</w:t>
            </w:r>
          </w:p>
        </w:tc>
        <w:tc>
          <w:tcPr>
            <w:tcW w:w="6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50BC479" w14:textId="77777777" w:rsidR="00E83D0E" w:rsidRDefault="00E83D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 turističke razvijenosti</w:t>
            </w:r>
          </w:p>
        </w:tc>
      </w:tr>
      <w:tr w:rsidR="00E83D0E" w14:paraId="6EF8DC80" w14:textId="77777777" w:rsidTr="00E83D0E">
        <w:trPr>
          <w:trHeight w:val="288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21D5" w14:textId="77777777" w:rsidR="00E83D0E" w:rsidRDefault="00E83D0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B255" w14:textId="77777777" w:rsidR="00E83D0E" w:rsidRDefault="00E83D0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C654B6E" w14:textId="77777777" w:rsidR="00E83D0E" w:rsidRDefault="00E83D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50BB206" w14:textId="77777777" w:rsidR="00E83D0E" w:rsidRDefault="00E83D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2022.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CB95BB6" w14:textId="77777777" w:rsidR="00E83D0E" w:rsidRDefault="00E83D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2021.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E000C31" w14:textId="77777777" w:rsidR="00E83D0E" w:rsidRDefault="00E83D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2E07AAF" w14:textId="77777777" w:rsidR="00E83D0E" w:rsidRDefault="00E83D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8CF5EF8" w14:textId="77777777" w:rsidR="00E83D0E" w:rsidRDefault="00E83D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67B304C" w14:textId="77777777" w:rsidR="00E83D0E" w:rsidRDefault="00E83D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2017.</w:t>
            </w:r>
          </w:p>
        </w:tc>
      </w:tr>
      <w:tr w:rsidR="00E83D0E" w14:paraId="0809F257" w14:textId="77777777" w:rsidTr="00E83D0E">
        <w:trPr>
          <w:trHeight w:val="288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154E" w14:textId="77777777" w:rsidR="00E83D0E" w:rsidRDefault="00E83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Kršan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4673" w14:textId="77777777" w:rsidR="00E83D0E" w:rsidRDefault="00E83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Istarska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7FF2" w14:textId="77777777" w:rsidR="00E83D0E" w:rsidRDefault="00E83D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18,77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3C69" w14:textId="77777777" w:rsidR="00E83D0E" w:rsidRDefault="00E83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4548" w14:textId="77777777" w:rsidR="00E83D0E" w:rsidRDefault="00E83D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E3C1" w14:textId="77777777" w:rsidR="00E83D0E" w:rsidRDefault="00E83D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1BAF" w14:textId="77777777" w:rsidR="00E83D0E" w:rsidRDefault="00E83D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E7BC" w14:textId="77777777" w:rsidR="00E83D0E" w:rsidRDefault="00E83D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E4FF" w14:textId="77777777" w:rsidR="00E83D0E" w:rsidRDefault="00E83D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21,39</w:t>
            </w:r>
          </w:p>
        </w:tc>
      </w:tr>
    </w:tbl>
    <w:p w14:paraId="6953FC60" w14:textId="77777777" w:rsidR="00E83D0E" w:rsidRDefault="00E83D0E" w:rsidP="004B11BF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sz w:val="22"/>
          <w:szCs w:val="22"/>
        </w:rPr>
      </w:pPr>
    </w:p>
    <w:p w14:paraId="3F610289" w14:textId="77777777" w:rsidR="004B11BF" w:rsidRDefault="004B11BF" w:rsidP="004B11BF">
      <w:pPr>
        <w:pStyle w:val="Tijeloteksta"/>
        <w:tabs>
          <w:tab w:val="left" w:pos="1276"/>
        </w:tabs>
        <w:kinsoku w:val="0"/>
        <w:overflowPunct w:val="0"/>
        <w:ind w:left="0" w:right="52"/>
        <w:jc w:val="both"/>
      </w:pPr>
      <w:r w:rsidRPr="00201C45">
        <w:rPr>
          <w:b/>
          <w:bCs/>
          <w:i/>
          <w:iCs/>
          <w:sz w:val="22"/>
          <w:szCs w:val="22"/>
        </w:rPr>
        <w:t xml:space="preserve">Izvor: </w:t>
      </w:r>
      <w:hyperlink r:id="rId10" w:history="1">
        <w:r w:rsidRPr="00201C45">
          <w:rPr>
            <w:rStyle w:val="Hiperveza"/>
            <w:rFonts w:eastAsiaTheme="majorEastAsia"/>
            <w:b/>
            <w:bCs/>
            <w:i/>
            <w:iCs/>
            <w:sz w:val="22"/>
            <w:szCs w:val="22"/>
          </w:rPr>
          <w:t>https://www.iztzg.hr/hr/itr/</w:t>
        </w:r>
      </w:hyperlink>
    </w:p>
    <w:p w14:paraId="4F4DB692" w14:textId="77777777" w:rsidR="00E83D0E" w:rsidRPr="00201C45" w:rsidRDefault="00E83D0E" w:rsidP="004B11BF">
      <w:pPr>
        <w:pStyle w:val="Tijeloteksta"/>
        <w:tabs>
          <w:tab w:val="left" w:pos="1276"/>
        </w:tabs>
        <w:kinsoku w:val="0"/>
        <w:overflowPunct w:val="0"/>
        <w:ind w:left="0" w:right="52"/>
        <w:jc w:val="both"/>
        <w:rPr>
          <w:b/>
          <w:bCs/>
          <w:i/>
          <w:iCs/>
          <w:sz w:val="22"/>
          <w:szCs w:val="22"/>
        </w:rPr>
      </w:pPr>
    </w:p>
    <w:p w14:paraId="07AB134C" w14:textId="77777777" w:rsidR="004B11BF" w:rsidRPr="00201C45" w:rsidRDefault="004B11BF" w:rsidP="004B11BF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sz w:val="22"/>
          <w:szCs w:val="22"/>
        </w:rPr>
      </w:pPr>
    </w:p>
    <w:p w14:paraId="490FEFB3" w14:textId="57F43B27" w:rsidR="004B11BF" w:rsidRPr="00201C45" w:rsidRDefault="004B11BF" w:rsidP="004B11BF">
      <w:pPr>
        <w:pStyle w:val="Tijeloteksta"/>
        <w:tabs>
          <w:tab w:val="left" w:pos="709"/>
          <w:tab w:val="left" w:pos="9639"/>
        </w:tabs>
        <w:kinsoku w:val="0"/>
        <w:overflowPunct w:val="0"/>
        <w:ind w:left="0" w:right="52"/>
        <w:jc w:val="both"/>
        <w:rPr>
          <w:b/>
          <w:bCs/>
          <w:sz w:val="22"/>
          <w:szCs w:val="22"/>
          <w:u w:val="single"/>
        </w:rPr>
      </w:pPr>
      <w:r w:rsidRPr="00201C45">
        <w:rPr>
          <w:sz w:val="22"/>
          <w:szCs w:val="22"/>
        </w:rPr>
        <w:tab/>
        <w:t xml:space="preserve">Sukladno navedenoj metodologiji , prema podacima Instituta za turizam, </w:t>
      </w:r>
      <w:r w:rsidRPr="00201C45">
        <w:rPr>
          <w:b/>
          <w:bCs/>
          <w:sz w:val="22"/>
          <w:szCs w:val="22"/>
        </w:rPr>
        <w:t xml:space="preserve">ITR za </w:t>
      </w:r>
      <w:r w:rsidR="003F7A69" w:rsidRPr="00201C45">
        <w:rPr>
          <w:b/>
          <w:bCs/>
          <w:sz w:val="22"/>
          <w:szCs w:val="22"/>
        </w:rPr>
        <w:t xml:space="preserve">Općinu Kršan </w:t>
      </w:r>
      <w:r w:rsidRPr="00201C45">
        <w:rPr>
          <w:b/>
          <w:bCs/>
          <w:sz w:val="22"/>
          <w:szCs w:val="22"/>
        </w:rPr>
        <w:t xml:space="preserve"> u 2023. godini iznosio je </w:t>
      </w:r>
      <w:r w:rsidR="00BA15D2" w:rsidRPr="00201C45">
        <w:rPr>
          <w:b/>
          <w:bCs/>
          <w:sz w:val="22"/>
          <w:szCs w:val="22"/>
        </w:rPr>
        <w:t>18,77</w:t>
      </w:r>
      <w:r w:rsidRPr="00201C45">
        <w:rPr>
          <w:b/>
          <w:bCs/>
          <w:sz w:val="22"/>
          <w:szCs w:val="22"/>
        </w:rPr>
        <w:t xml:space="preserve"> čime se </w:t>
      </w:r>
      <w:r w:rsidR="003F7A69" w:rsidRPr="00201C45">
        <w:rPr>
          <w:b/>
          <w:bCs/>
          <w:sz w:val="22"/>
          <w:szCs w:val="22"/>
        </w:rPr>
        <w:t>Općina Kršan</w:t>
      </w:r>
      <w:r w:rsidRPr="00201C45">
        <w:rPr>
          <w:b/>
          <w:bCs/>
          <w:sz w:val="22"/>
          <w:szCs w:val="22"/>
        </w:rPr>
        <w:t xml:space="preserve"> svrstava u III. kategoriju indeksa</w:t>
      </w:r>
      <w:r w:rsidRPr="00201C45">
        <w:rPr>
          <w:sz w:val="22"/>
          <w:szCs w:val="22"/>
        </w:rPr>
        <w:t xml:space="preserve"> turističke razvijenosti što u smislu paušalnog poreza znači da se </w:t>
      </w:r>
      <w:r w:rsidRPr="00201C45">
        <w:rPr>
          <w:b/>
          <w:bCs/>
          <w:sz w:val="22"/>
          <w:szCs w:val="22"/>
          <w:u w:val="single"/>
        </w:rPr>
        <w:t xml:space="preserve">visina poreza može odrediti u rasponu od 30,00 do 150,00 eura. </w:t>
      </w:r>
    </w:p>
    <w:p w14:paraId="74E8963E" w14:textId="1F58F1BA" w:rsidR="00657C13" w:rsidRDefault="004B11BF" w:rsidP="00657C13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sz w:val="22"/>
          <w:szCs w:val="22"/>
        </w:rPr>
      </w:pPr>
      <w:r w:rsidRPr="00201C45">
        <w:rPr>
          <w:sz w:val="22"/>
          <w:szCs w:val="22"/>
        </w:rPr>
        <w:t xml:space="preserve"> </w:t>
      </w:r>
      <w:r w:rsidRPr="00201C45">
        <w:rPr>
          <w:sz w:val="22"/>
          <w:szCs w:val="22"/>
        </w:rPr>
        <w:tab/>
      </w:r>
      <w:r w:rsidR="00657C13" w:rsidRPr="00657C13">
        <w:rPr>
          <w:sz w:val="22"/>
          <w:szCs w:val="22"/>
        </w:rPr>
        <w:t xml:space="preserve">Obzirom na navedeno, radi usklađenja s izmjenama Zakona o porezu na dohodak, </w:t>
      </w:r>
      <w:r w:rsidR="00657C13" w:rsidRPr="00201C45">
        <w:rPr>
          <w:sz w:val="22"/>
          <w:szCs w:val="22"/>
        </w:rPr>
        <w:t xml:space="preserve">a uvažavajući Zakonom propisani raspon za određivanje paušalnog poreza, </w:t>
      </w:r>
      <w:r w:rsidR="00657C13" w:rsidRPr="00201C45">
        <w:rPr>
          <w:b/>
          <w:bCs/>
          <w:sz w:val="22"/>
          <w:szCs w:val="22"/>
          <w:u w:val="single"/>
        </w:rPr>
        <w:t>predložen je iznos</w:t>
      </w:r>
      <w:r w:rsidR="00657C13">
        <w:rPr>
          <w:b/>
          <w:bCs/>
          <w:sz w:val="22"/>
          <w:szCs w:val="22"/>
          <w:u w:val="single"/>
        </w:rPr>
        <w:t xml:space="preserve"> </w:t>
      </w:r>
      <w:r w:rsidR="00657C13" w:rsidRPr="00201C45">
        <w:rPr>
          <w:b/>
          <w:bCs/>
          <w:sz w:val="22"/>
          <w:szCs w:val="22"/>
          <w:u w:val="single"/>
        </w:rPr>
        <w:t xml:space="preserve">od </w:t>
      </w:r>
      <w:r w:rsidR="00657C13">
        <w:rPr>
          <w:b/>
          <w:bCs/>
          <w:sz w:val="22"/>
          <w:szCs w:val="22"/>
          <w:u w:val="single"/>
        </w:rPr>
        <w:t>9</w:t>
      </w:r>
      <w:r w:rsidR="00657C13" w:rsidRPr="00201C45">
        <w:rPr>
          <w:b/>
          <w:bCs/>
          <w:sz w:val="22"/>
          <w:szCs w:val="22"/>
          <w:u w:val="single"/>
        </w:rPr>
        <w:t>0,00 eura.</w:t>
      </w:r>
      <w:r w:rsidR="00657C13" w:rsidRPr="00201C45">
        <w:rPr>
          <w:b/>
          <w:bCs/>
          <w:sz w:val="22"/>
          <w:szCs w:val="22"/>
        </w:rPr>
        <w:t xml:space="preserve"> </w:t>
      </w:r>
      <w:r w:rsidR="00657C13" w:rsidRPr="00201C45">
        <w:rPr>
          <w:b/>
          <w:bCs/>
          <w:sz w:val="22"/>
          <w:szCs w:val="22"/>
          <w:lang w:val="sk-SK" w:eastAsia="sk-SK"/>
        </w:rPr>
        <w:t xml:space="preserve"> </w:t>
      </w:r>
    </w:p>
    <w:p w14:paraId="20BCC2E8" w14:textId="19D8CE7F" w:rsidR="00657C13" w:rsidRPr="00201C45" w:rsidRDefault="00657C13" w:rsidP="00657C13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b/>
          <w:bCs/>
          <w:sz w:val="22"/>
          <w:szCs w:val="22"/>
          <w:lang w:val="sk-SK" w:eastAsia="sk-SK"/>
        </w:rPr>
      </w:pPr>
    </w:p>
    <w:p w14:paraId="5E3DCAD9" w14:textId="77777777" w:rsidR="00657C13" w:rsidRDefault="00657C13" w:rsidP="004B11BF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sz w:val="22"/>
          <w:szCs w:val="22"/>
        </w:rPr>
      </w:pPr>
    </w:p>
    <w:p w14:paraId="666857DC" w14:textId="77777777" w:rsidR="00171645" w:rsidRDefault="00171645" w:rsidP="0017164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29F8B8F" w14:textId="215D6B8E" w:rsidR="00171645" w:rsidRDefault="00171645" w:rsidP="009A475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Arial" w:eastAsiaTheme="minorHAnsi" w:hAnsi="Arial" w:cs="Arial"/>
          <w:iCs/>
          <w:sz w:val="22"/>
          <w:szCs w:val="22"/>
        </w:rPr>
        <w:t xml:space="preserve"> </w:t>
      </w:r>
      <w:r>
        <w:rPr>
          <w:rFonts w:ascii="Arial" w:eastAsiaTheme="minorHAnsi" w:hAnsi="Arial" w:cs="Arial"/>
          <w:iCs/>
          <w:sz w:val="22"/>
          <w:szCs w:val="22"/>
        </w:rPr>
        <w:tab/>
        <w:t>S</w:t>
      </w:r>
      <w:r w:rsidRPr="006826FD">
        <w:rPr>
          <w:rFonts w:ascii="Arial" w:eastAsiaTheme="minorHAnsi" w:hAnsi="Arial" w:cs="Arial"/>
          <w:iCs/>
          <w:sz w:val="22"/>
          <w:szCs w:val="22"/>
        </w:rPr>
        <w:t>ukladno odredbama članka 73. Zakona o lokalnoj i područnoj (regionalnoj) samoupravi (''Narodne Novine'' br. 33/01, 60/01, 129/05, 109/07, 125/08, 36/09, 36/09, 150/11, 144/12, 19/13 – pročišćeni tekst, 137/15, 123/17, 98/19, 144/20)</w:t>
      </w:r>
      <w:r>
        <w:rPr>
          <w:rFonts w:ascii="Arial" w:eastAsiaTheme="minorHAnsi" w:hAnsi="Arial" w:cs="Arial"/>
          <w:iCs/>
          <w:sz w:val="22"/>
          <w:szCs w:val="22"/>
        </w:rPr>
        <w:t xml:space="preserve"> predloženo je da Odluka stupi na snagu dan nakon objave u Službenom glasilu Općine Kršan zbog usklade  Odluke sa Izmjenama i dopunama Zakona </w:t>
      </w:r>
      <w:r>
        <w:rPr>
          <w:rFonts w:ascii="Arial" w:eastAsiaTheme="minorHAnsi" w:hAnsi="Arial" w:cs="Arial"/>
          <w:iCs/>
          <w:sz w:val="22"/>
          <w:szCs w:val="22"/>
        </w:rPr>
        <w:t>o porezu na dohodak</w:t>
      </w:r>
      <w:r>
        <w:rPr>
          <w:rFonts w:ascii="Arial" w:eastAsiaTheme="minorHAnsi" w:hAnsi="Arial" w:cs="Arial"/>
          <w:iCs/>
          <w:sz w:val="22"/>
          <w:szCs w:val="22"/>
        </w:rPr>
        <w:t xml:space="preserve"> te dostave Odluke Poreznoj upravi najkasnije do 28. veljače 2025. </w:t>
      </w:r>
    </w:p>
    <w:p w14:paraId="5CDDB01A" w14:textId="77777777" w:rsidR="00171645" w:rsidRDefault="00171645" w:rsidP="004B11BF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sz w:val="22"/>
          <w:szCs w:val="22"/>
        </w:rPr>
      </w:pPr>
    </w:p>
    <w:p w14:paraId="54E4AE65" w14:textId="77777777" w:rsidR="00171645" w:rsidRDefault="00171645" w:rsidP="004B11BF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sz w:val="22"/>
          <w:szCs w:val="22"/>
        </w:rPr>
      </w:pPr>
    </w:p>
    <w:p w14:paraId="6857ACDB" w14:textId="77777777" w:rsidR="00171645" w:rsidRDefault="00171645" w:rsidP="004B11BF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sz w:val="22"/>
          <w:szCs w:val="22"/>
        </w:rPr>
      </w:pPr>
    </w:p>
    <w:p w14:paraId="3CE43B19" w14:textId="3B17337B" w:rsidR="004B11BF" w:rsidRPr="00201C45" w:rsidRDefault="003F7A69" w:rsidP="009B53C8">
      <w:pPr>
        <w:pStyle w:val="Tijeloteksta"/>
        <w:numPr>
          <w:ilvl w:val="0"/>
          <w:numId w:val="3"/>
        </w:numPr>
        <w:tabs>
          <w:tab w:val="left" w:pos="709"/>
        </w:tabs>
        <w:kinsoku w:val="0"/>
        <w:overflowPunct w:val="0"/>
        <w:ind w:right="52"/>
        <w:jc w:val="both"/>
        <w:rPr>
          <w:b/>
          <w:bCs/>
          <w:color w:val="000000"/>
          <w:sz w:val="22"/>
          <w:szCs w:val="22"/>
          <w:lang w:val="sk-SK" w:eastAsia="sk-SK"/>
        </w:rPr>
      </w:pPr>
      <w:r w:rsidRPr="00201C45">
        <w:rPr>
          <w:b/>
          <w:bCs/>
          <w:color w:val="000000"/>
          <w:sz w:val="22"/>
          <w:szCs w:val="22"/>
          <w:lang w:val="sk-SK" w:eastAsia="sk-SK"/>
        </w:rPr>
        <w:t>SREDSTVA POTREBNA ZA PROVOĐENJE ODLUKE</w:t>
      </w:r>
    </w:p>
    <w:p w14:paraId="1ABC11D0" w14:textId="53AF5F77" w:rsidR="004B11BF" w:rsidRPr="00201C45" w:rsidRDefault="004B11BF" w:rsidP="00E83D0E">
      <w:pPr>
        <w:ind w:firstLine="420"/>
        <w:jc w:val="both"/>
        <w:rPr>
          <w:rFonts w:ascii="Arial" w:hAnsi="Arial" w:cs="Arial"/>
          <w:color w:val="000000"/>
          <w:sz w:val="22"/>
          <w:szCs w:val="22"/>
          <w:lang w:val="sk-SK" w:eastAsia="sk-SK"/>
        </w:rPr>
      </w:pPr>
      <w:r w:rsidRPr="00201C45">
        <w:rPr>
          <w:rFonts w:ascii="Arial" w:hAnsi="Arial" w:cs="Arial"/>
          <w:color w:val="000000"/>
          <w:sz w:val="22"/>
          <w:szCs w:val="22"/>
          <w:lang w:val="sk-SK" w:eastAsia="sk-SK"/>
        </w:rPr>
        <w:t xml:space="preserve">Ocjenjuje se da provedba Odluke neće iziskivati osiguranje zasebnih i dodatnih financijskih sredstava u Proračunu </w:t>
      </w:r>
      <w:r w:rsidR="00BA15D2" w:rsidRPr="00201C45">
        <w:rPr>
          <w:rFonts w:ascii="Arial" w:hAnsi="Arial" w:cs="Arial"/>
          <w:color w:val="000000"/>
          <w:sz w:val="22"/>
          <w:szCs w:val="22"/>
          <w:lang w:val="sk-SK" w:eastAsia="sk-SK"/>
        </w:rPr>
        <w:t>Općine Kršan</w:t>
      </w:r>
      <w:r w:rsidRPr="00201C45">
        <w:rPr>
          <w:rFonts w:ascii="Arial" w:hAnsi="Arial" w:cs="Arial"/>
          <w:color w:val="000000"/>
          <w:sz w:val="22"/>
          <w:szCs w:val="22"/>
          <w:lang w:val="sk-SK" w:eastAsia="sk-SK"/>
        </w:rPr>
        <w:t>.</w:t>
      </w:r>
    </w:p>
    <w:p w14:paraId="70FA6D3D" w14:textId="77777777" w:rsidR="002049FF" w:rsidRPr="00201C45" w:rsidRDefault="002049FF">
      <w:pPr>
        <w:rPr>
          <w:rFonts w:ascii="Arial" w:hAnsi="Arial" w:cs="Arial"/>
          <w:sz w:val="22"/>
          <w:szCs w:val="22"/>
        </w:rPr>
      </w:pPr>
    </w:p>
    <w:p w14:paraId="255A0D53" w14:textId="77777777" w:rsidR="002049FF" w:rsidRPr="00201C45" w:rsidRDefault="002049FF">
      <w:pPr>
        <w:rPr>
          <w:rFonts w:ascii="Arial" w:hAnsi="Arial" w:cs="Arial"/>
          <w:sz w:val="22"/>
          <w:szCs w:val="22"/>
        </w:rPr>
      </w:pPr>
    </w:p>
    <w:p w14:paraId="3443D5F1" w14:textId="77777777" w:rsidR="002049FF" w:rsidRDefault="002049FF">
      <w:pPr>
        <w:rPr>
          <w:rFonts w:ascii="Arial" w:hAnsi="Arial" w:cs="Arial"/>
          <w:sz w:val="22"/>
          <w:szCs w:val="22"/>
        </w:rPr>
      </w:pPr>
    </w:p>
    <w:p w14:paraId="51AE8651" w14:textId="77777777" w:rsidR="0048075B" w:rsidRDefault="0048075B">
      <w:pPr>
        <w:rPr>
          <w:rFonts w:ascii="Arial" w:hAnsi="Arial" w:cs="Arial"/>
          <w:sz w:val="22"/>
          <w:szCs w:val="22"/>
        </w:rPr>
      </w:pPr>
    </w:p>
    <w:p w14:paraId="1EFE723F" w14:textId="77777777" w:rsidR="0048075B" w:rsidRDefault="0048075B">
      <w:pPr>
        <w:rPr>
          <w:rFonts w:ascii="Arial" w:hAnsi="Arial" w:cs="Arial"/>
          <w:sz w:val="22"/>
          <w:szCs w:val="22"/>
        </w:rPr>
      </w:pPr>
    </w:p>
    <w:p w14:paraId="7BD95BA6" w14:textId="77777777" w:rsidR="0048075B" w:rsidRDefault="0048075B">
      <w:pPr>
        <w:rPr>
          <w:rFonts w:ascii="Arial" w:hAnsi="Arial" w:cs="Arial"/>
          <w:sz w:val="22"/>
          <w:szCs w:val="22"/>
        </w:rPr>
      </w:pPr>
    </w:p>
    <w:p w14:paraId="315C0703" w14:textId="77777777" w:rsidR="0048075B" w:rsidRDefault="0048075B">
      <w:pPr>
        <w:rPr>
          <w:rFonts w:ascii="Arial" w:hAnsi="Arial" w:cs="Arial"/>
          <w:sz w:val="22"/>
          <w:szCs w:val="22"/>
        </w:rPr>
      </w:pPr>
    </w:p>
    <w:p w14:paraId="53213DFC" w14:textId="77777777" w:rsidR="0048075B" w:rsidRDefault="0048075B">
      <w:pPr>
        <w:rPr>
          <w:rFonts w:ascii="Arial" w:hAnsi="Arial" w:cs="Arial"/>
          <w:sz w:val="22"/>
          <w:szCs w:val="22"/>
        </w:rPr>
      </w:pPr>
    </w:p>
    <w:p w14:paraId="55D9C880" w14:textId="77777777" w:rsidR="0048075B" w:rsidRDefault="0048075B">
      <w:pPr>
        <w:rPr>
          <w:rFonts w:ascii="Arial" w:hAnsi="Arial" w:cs="Arial"/>
          <w:sz w:val="22"/>
          <w:szCs w:val="22"/>
        </w:rPr>
      </w:pPr>
    </w:p>
    <w:p w14:paraId="226FCA4D" w14:textId="660BA16E" w:rsidR="0048075B" w:rsidRPr="009A4751" w:rsidRDefault="0048075B">
      <w:pPr>
        <w:rPr>
          <w:rFonts w:ascii="Arial" w:hAnsi="Arial" w:cs="Arial"/>
          <w:sz w:val="22"/>
          <w:szCs w:val="22"/>
        </w:rPr>
      </w:pPr>
      <w:r w:rsidRPr="009A475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OPĆINSKI NAČELNIK</w:t>
      </w:r>
    </w:p>
    <w:sectPr w:rsidR="0048075B" w:rsidRPr="009A4751" w:rsidSect="005F7D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6170D" w14:textId="77777777" w:rsidR="00BB7A75" w:rsidRDefault="00BB7A75" w:rsidP="00AE4AE0">
      <w:r>
        <w:separator/>
      </w:r>
    </w:p>
  </w:endnote>
  <w:endnote w:type="continuationSeparator" w:id="0">
    <w:p w14:paraId="00CE091E" w14:textId="77777777" w:rsidR="00BB7A75" w:rsidRDefault="00BB7A75" w:rsidP="00AE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054CB" w14:textId="77777777" w:rsidR="00AE4AE0" w:rsidRDefault="00AE4AE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1277717"/>
      <w:docPartObj>
        <w:docPartGallery w:val="Page Numbers (Bottom of Page)"/>
        <w:docPartUnique/>
      </w:docPartObj>
    </w:sdtPr>
    <w:sdtContent>
      <w:p w14:paraId="0A8A7D9C" w14:textId="1C755219" w:rsidR="00AE4AE0" w:rsidRDefault="00AE4AE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398705" w14:textId="77777777" w:rsidR="00AE4AE0" w:rsidRDefault="00AE4AE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F91D4" w14:textId="77777777" w:rsidR="00AE4AE0" w:rsidRDefault="00AE4AE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D13B3" w14:textId="77777777" w:rsidR="00BB7A75" w:rsidRDefault="00BB7A75" w:rsidP="00AE4AE0">
      <w:r>
        <w:separator/>
      </w:r>
    </w:p>
  </w:footnote>
  <w:footnote w:type="continuationSeparator" w:id="0">
    <w:p w14:paraId="7D712103" w14:textId="77777777" w:rsidR="00BB7A75" w:rsidRDefault="00BB7A75" w:rsidP="00AE4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92EC9" w14:textId="77777777" w:rsidR="00AE4AE0" w:rsidRDefault="00AE4AE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074AC" w14:textId="77777777" w:rsidR="00AE4AE0" w:rsidRDefault="00AE4AE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46943" w14:textId="77777777" w:rsidR="00AE4AE0" w:rsidRDefault="00AE4AE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0644"/>
    <w:multiLevelType w:val="hybridMultilevel"/>
    <w:tmpl w:val="8A566BD8"/>
    <w:lvl w:ilvl="0" w:tplc="10A051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2A25D97"/>
    <w:multiLevelType w:val="hybridMultilevel"/>
    <w:tmpl w:val="E96C5270"/>
    <w:lvl w:ilvl="0" w:tplc="58089C0C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58B0629"/>
    <w:multiLevelType w:val="hybridMultilevel"/>
    <w:tmpl w:val="625A9D1E"/>
    <w:lvl w:ilvl="0" w:tplc="4DFE5ECE">
      <w:start w:val="1"/>
      <w:numFmt w:val="bullet"/>
      <w:lvlText w:val="-"/>
      <w:lvlJc w:val="left"/>
      <w:pPr>
        <w:ind w:left="1092" w:hanging="360"/>
      </w:pPr>
      <w:rPr>
        <w:rFonts w:ascii="Arial" w:eastAsia="Times New Roman" w:hAnsi="Aria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3" w15:restartNumberingAfterBreak="0">
    <w:nsid w:val="29794651"/>
    <w:multiLevelType w:val="hybridMultilevel"/>
    <w:tmpl w:val="E4C028FA"/>
    <w:lvl w:ilvl="0" w:tplc="514892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B22A6"/>
    <w:multiLevelType w:val="hybridMultilevel"/>
    <w:tmpl w:val="6212D9B8"/>
    <w:lvl w:ilvl="0" w:tplc="514892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568603">
    <w:abstractNumId w:val="3"/>
  </w:num>
  <w:num w:numId="2" w16cid:durableId="1642346154">
    <w:abstractNumId w:val="4"/>
  </w:num>
  <w:num w:numId="3" w16cid:durableId="1136995704">
    <w:abstractNumId w:val="0"/>
  </w:num>
  <w:num w:numId="4" w16cid:durableId="1521814212">
    <w:abstractNumId w:val="1"/>
  </w:num>
  <w:num w:numId="5" w16cid:durableId="490221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B0"/>
    <w:rsid w:val="00042987"/>
    <w:rsid w:val="00136063"/>
    <w:rsid w:val="00163B3B"/>
    <w:rsid w:val="00171645"/>
    <w:rsid w:val="001E0924"/>
    <w:rsid w:val="00201C45"/>
    <w:rsid w:val="002049FF"/>
    <w:rsid w:val="003066A2"/>
    <w:rsid w:val="003D7FB3"/>
    <w:rsid w:val="003F7A69"/>
    <w:rsid w:val="0048075B"/>
    <w:rsid w:val="004B11BF"/>
    <w:rsid w:val="004B6AAC"/>
    <w:rsid w:val="004D30F3"/>
    <w:rsid w:val="00562747"/>
    <w:rsid w:val="005E524E"/>
    <w:rsid w:val="005F7D21"/>
    <w:rsid w:val="00657C13"/>
    <w:rsid w:val="006B3DE3"/>
    <w:rsid w:val="006D77E8"/>
    <w:rsid w:val="00705334"/>
    <w:rsid w:val="00730E81"/>
    <w:rsid w:val="007E6AF7"/>
    <w:rsid w:val="00836401"/>
    <w:rsid w:val="009A4751"/>
    <w:rsid w:val="009B53C8"/>
    <w:rsid w:val="00A23159"/>
    <w:rsid w:val="00AE4AE0"/>
    <w:rsid w:val="00B64BB0"/>
    <w:rsid w:val="00B960BC"/>
    <w:rsid w:val="00BA15D2"/>
    <w:rsid w:val="00BB7A75"/>
    <w:rsid w:val="00C8176E"/>
    <w:rsid w:val="00D05CC9"/>
    <w:rsid w:val="00D36229"/>
    <w:rsid w:val="00DD6BEA"/>
    <w:rsid w:val="00E46D7D"/>
    <w:rsid w:val="00E8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FDE2D"/>
  <w15:chartTrackingRefBased/>
  <w15:docId w15:val="{474BF525-E4D0-4724-852D-EC9C09E1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D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64BB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64BB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64BB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64BB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64BB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64BB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64BB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64BB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64BB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64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64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64B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64BB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64BB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64BB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64BB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64BB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64BB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64B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B64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64BB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B64B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64BB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B64BB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64B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B64BB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64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64BB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64BB0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2049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Tijeloteksta">
    <w:name w:val="Body Text"/>
    <w:basedOn w:val="Normal"/>
    <w:link w:val="TijelotekstaChar"/>
    <w:uiPriority w:val="1"/>
    <w:qFormat/>
    <w:rsid w:val="004B11BF"/>
    <w:pPr>
      <w:widowControl w:val="0"/>
      <w:autoSpaceDE w:val="0"/>
      <w:autoSpaceDN w:val="0"/>
      <w:adjustRightInd w:val="0"/>
      <w:ind w:left="144"/>
    </w:pPr>
    <w:rPr>
      <w:rFonts w:ascii="Arial" w:hAnsi="Arial" w:cs="Arial"/>
    </w:rPr>
  </w:style>
  <w:style w:type="character" w:customStyle="1" w:styleId="TijelotekstaChar">
    <w:name w:val="Tijelo teksta Char"/>
    <w:basedOn w:val="Zadanifontodlomka"/>
    <w:link w:val="Tijeloteksta"/>
    <w:uiPriority w:val="1"/>
    <w:rsid w:val="004B11BF"/>
    <w:rPr>
      <w:rFonts w:ascii="Arial" w:eastAsia="Times New Roman" w:hAnsi="Arial" w:cs="Arial"/>
      <w:kern w:val="0"/>
      <w:sz w:val="24"/>
      <w:szCs w:val="24"/>
      <w:lang w:eastAsia="hr-HR"/>
      <w14:ligatures w14:val="none"/>
    </w:rPr>
  </w:style>
  <w:style w:type="paragraph" w:customStyle="1" w:styleId="box478731">
    <w:name w:val="box_478731"/>
    <w:basedOn w:val="Normal"/>
    <w:rsid w:val="004B11BF"/>
    <w:pPr>
      <w:spacing w:before="100" w:beforeAutospacing="1" w:after="100" w:afterAutospacing="1"/>
    </w:pPr>
    <w:rPr>
      <w:lang w:val="sk-SK" w:eastAsia="sk-SK"/>
    </w:rPr>
  </w:style>
  <w:style w:type="character" w:styleId="Hiperveza">
    <w:name w:val="Hyperlink"/>
    <w:uiPriority w:val="99"/>
    <w:unhideWhenUsed/>
    <w:rsid w:val="004B11BF"/>
    <w:rPr>
      <w:color w:val="467886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A15D2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E4AE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E4AE0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AE4AE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E4AE0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-krsan@pu.t-com.h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iztzg.hr/hr/i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san.h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Licul</dc:creator>
  <cp:keywords/>
  <dc:description/>
  <cp:lastModifiedBy>Rita Licul</cp:lastModifiedBy>
  <cp:revision>14</cp:revision>
  <cp:lastPrinted>2025-01-17T12:57:00Z</cp:lastPrinted>
  <dcterms:created xsi:type="dcterms:W3CDTF">2025-01-17T11:02:00Z</dcterms:created>
  <dcterms:modified xsi:type="dcterms:W3CDTF">2025-01-21T10:46:00Z</dcterms:modified>
</cp:coreProperties>
</file>